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D8" w:rsidRDefault="004C4ED8">
      <w:pPr>
        <w:spacing w:after="0" w:line="240" w:lineRule="auto"/>
        <w:ind w:left="-51" w:hanging="6"/>
        <w:jc w:val="center"/>
        <w:rPr>
          <w:rFonts w:ascii="Times New Roman" w:eastAsia="Times New Roman" w:hAnsi="Times New Roman"/>
          <w:b/>
          <w:sz w:val="28"/>
          <w:szCs w:val="28"/>
          <w:lang w:eastAsia="ru-RU"/>
        </w:rPr>
      </w:pPr>
    </w:p>
    <w:p w:rsidR="004C4ED8" w:rsidRDefault="003A039B">
      <w:pPr>
        <w:spacing w:after="0" w:line="240" w:lineRule="auto"/>
        <w:ind w:left="-51" w:hanging="6"/>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Karaganda Medical University</w:t>
      </w: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4C4ED8">
      <w:pPr>
        <w:spacing w:after="0" w:line="240" w:lineRule="auto"/>
        <w:ind w:left="-51" w:hanging="6"/>
        <w:jc w:val="center"/>
        <w:rPr>
          <w:rFonts w:ascii="Times New Roman" w:eastAsia="Times New Roman" w:hAnsi="Times New Roman"/>
          <w:b/>
          <w:sz w:val="28"/>
          <w:szCs w:val="28"/>
          <w:lang w:val="en-US" w:eastAsia="ru-RU"/>
        </w:rPr>
      </w:pPr>
    </w:p>
    <w:p w:rsidR="004C4ED8" w:rsidRDefault="00C449B3">
      <w:pPr>
        <w:spacing w:after="0" w:line="240" w:lineRule="auto"/>
        <w:ind w:left="-51"/>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ANNOTATION</w:t>
      </w:r>
    </w:p>
    <w:p w:rsidR="004C4ED8" w:rsidRDefault="004C4ED8">
      <w:pPr>
        <w:spacing w:after="0" w:line="240" w:lineRule="auto"/>
        <w:ind w:left="-51"/>
        <w:jc w:val="center"/>
        <w:rPr>
          <w:rFonts w:ascii="Times New Roman" w:eastAsia="Times New Roman" w:hAnsi="Times New Roman"/>
          <w:b/>
          <w:sz w:val="28"/>
          <w:szCs w:val="28"/>
          <w:lang w:val="en-US" w:eastAsia="ru-RU"/>
        </w:rPr>
      </w:pPr>
    </w:p>
    <w:p w:rsidR="004C4ED8" w:rsidRDefault="0064271A" w:rsidP="0064271A">
      <w:pPr>
        <w:spacing w:after="0" w:line="240" w:lineRule="auto"/>
        <w:jc w:val="center"/>
        <w:rPr>
          <w:rFonts w:ascii="Times New Roman" w:eastAsia="Times New Roman" w:hAnsi="Times New Roman"/>
          <w:sz w:val="28"/>
          <w:szCs w:val="28"/>
          <w:lang w:val="en-US" w:eastAsia="ru-RU"/>
        </w:rPr>
      </w:pPr>
      <w:r w:rsidRPr="0064271A">
        <w:rPr>
          <w:rFonts w:ascii="Times New Roman" w:eastAsia="Times New Roman" w:hAnsi="Times New Roman"/>
          <w:sz w:val="28"/>
          <w:szCs w:val="28"/>
          <w:lang w:val="en-US" w:eastAsia="ru-RU"/>
        </w:rPr>
        <w:t>of the dissertation for the degree of Doctor of Philosophy (PhD)</w:t>
      </w:r>
    </w:p>
    <w:p w:rsidR="0064271A" w:rsidRPr="0064271A" w:rsidRDefault="0064271A">
      <w:pPr>
        <w:spacing w:after="0" w:line="240" w:lineRule="auto"/>
        <w:rPr>
          <w:rFonts w:ascii="Times New Roman" w:eastAsia="Times New Roman" w:hAnsi="Times New Roman"/>
          <w:sz w:val="28"/>
          <w:szCs w:val="28"/>
          <w:lang w:val="en-US" w:eastAsia="ru-RU"/>
        </w:rPr>
      </w:pPr>
    </w:p>
    <w:p w:rsidR="008916BB" w:rsidRDefault="008916BB">
      <w:pPr>
        <w:spacing w:after="0" w:line="240" w:lineRule="auto"/>
        <w:ind w:right="601" w:firstLine="567"/>
        <w:jc w:val="center"/>
        <w:rPr>
          <w:rFonts w:ascii="Times New Roman" w:eastAsia="Times New Roman" w:hAnsi="Times New Roman"/>
          <w:sz w:val="28"/>
          <w:szCs w:val="28"/>
          <w:lang w:val="en-US" w:eastAsia="ru-RU"/>
        </w:rPr>
      </w:pPr>
    </w:p>
    <w:p w:rsidR="008916BB" w:rsidRDefault="008916BB">
      <w:pPr>
        <w:spacing w:after="0" w:line="240" w:lineRule="auto"/>
        <w:ind w:right="601" w:firstLine="567"/>
        <w:jc w:val="center"/>
        <w:rPr>
          <w:rFonts w:ascii="Times New Roman" w:eastAsia="Times New Roman" w:hAnsi="Times New Roman"/>
          <w:sz w:val="28"/>
          <w:szCs w:val="28"/>
          <w:lang w:val="en-US" w:eastAsia="ru-RU"/>
        </w:rPr>
      </w:pPr>
    </w:p>
    <w:p w:rsidR="004C4ED8" w:rsidRDefault="0064271A">
      <w:pPr>
        <w:spacing w:after="0" w:line="240" w:lineRule="auto"/>
        <w:ind w:right="601" w:firstLine="567"/>
        <w:jc w:val="center"/>
        <w:rPr>
          <w:rFonts w:ascii="Times New Roman" w:eastAsia="Times New Roman" w:hAnsi="Times New Roman"/>
          <w:sz w:val="28"/>
          <w:szCs w:val="28"/>
          <w:lang w:val="en-US" w:eastAsia="ru-RU"/>
        </w:rPr>
      </w:pPr>
      <w:r w:rsidRPr="0064271A">
        <w:rPr>
          <w:rFonts w:ascii="Times New Roman" w:eastAsia="Times New Roman" w:hAnsi="Times New Roman"/>
          <w:sz w:val="28"/>
          <w:szCs w:val="28"/>
          <w:lang w:val="en-US" w:eastAsia="ru-RU"/>
        </w:rPr>
        <w:t>Biomarkers of Efficacy in Allergen-Specific Immunotherapy for Patients with Seasonal Allergic Diseases</w:t>
      </w:r>
    </w:p>
    <w:p w:rsidR="004C4ED8" w:rsidRDefault="004C4ED8">
      <w:pPr>
        <w:spacing w:after="0" w:line="240" w:lineRule="auto"/>
        <w:ind w:right="601" w:firstLine="567"/>
        <w:jc w:val="center"/>
        <w:rPr>
          <w:rFonts w:ascii="Times New Roman" w:eastAsia="Times New Roman" w:hAnsi="Times New Roman"/>
          <w:sz w:val="28"/>
          <w:szCs w:val="28"/>
          <w:lang w:val="en-US" w:eastAsia="ru-RU"/>
        </w:rPr>
      </w:pPr>
    </w:p>
    <w:p w:rsidR="004C4ED8" w:rsidRDefault="004C4ED8">
      <w:pPr>
        <w:spacing w:after="0" w:line="240" w:lineRule="auto"/>
        <w:ind w:right="601" w:firstLine="567"/>
        <w:jc w:val="center"/>
        <w:rPr>
          <w:rFonts w:ascii="Times New Roman" w:eastAsia="Times New Roman" w:hAnsi="Times New Roman"/>
          <w:sz w:val="28"/>
          <w:szCs w:val="28"/>
          <w:lang w:val="en-US" w:eastAsia="ru-RU"/>
        </w:rPr>
      </w:pPr>
    </w:p>
    <w:p w:rsidR="004C4ED8" w:rsidRDefault="0064271A">
      <w:pPr>
        <w:spacing w:after="0" w:line="240" w:lineRule="auto"/>
        <w:ind w:left="741" w:right="601"/>
        <w:jc w:val="center"/>
        <w:rPr>
          <w:rFonts w:ascii="Times New Roman" w:eastAsia="Times New Roman" w:hAnsi="Times New Roman"/>
          <w:sz w:val="28"/>
          <w:szCs w:val="28"/>
          <w:lang w:val="en-US" w:eastAsia="ru-RU"/>
        </w:rPr>
      </w:pPr>
      <w:r w:rsidRPr="0064271A">
        <w:rPr>
          <w:rFonts w:ascii="Times New Roman" w:eastAsia="Times New Roman" w:hAnsi="Times New Roman"/>
          <w:sz w:val="28"/>
          <w:szCs w:val="28"/>
          <w:lang w:val="en-US" w:eastAsia="ru-RU"/>
        </w:rPr>
        <w:t>6D110100 - Medicine</w:t>
      </w:r>
    </w:p>
    <w:p w:rsidR="00EC1564" w:rsidRDefault="00EC1564">
      <w:pPr>
        <w:tabs>
          <w:tab w:val="left" w:pos="6600"/>
        </w:tabs>
        <w:spacing w:after="0" w:line="240" w:lineRule="auto"/>
        <w:rPr>
          <w:rFonts w:ascii="Times New Roman" w:eastAsia="Times New Roman" w:hAnsi="Times New Roman"/>
          <w:sz w:val="28"/>
          <w:szCs w:val="28"/>
          <w:lang w:val="en-US" w:eastAsia="ru-RU"/>
        </w:rPr>
      </w:pPr>
    </w:p>
    <w:p w:rsidR="00EC1564" w:rsidRDefault="00EC1564">
      <w:pPr>
        <w:tabs>
          <w:tab w:val="left" w:pos="6600"/>
        </w:tabs>
        <w:spacing w:after="0" w:line="240" w:lineRule="auto"/>
        <w:rPr>
          <w:rFonts w:ascii="Times New Roman" w:eastAsia="Times New Roman" w:hAnsi="Times New Roman"/>
          <w:sz w:val="28"/>
          <w:szCs w:val="28"/>
          <w:lang w:val="en-US" w:eastAsia="ru-RU"/>
        </w:rPr>
      </w:pPr>
    </w:p>
    <w:p w:rsidR="00EC1564" w:rsidRDefault="00EC1564">
      <w:pPr>
        <w:tabs>
          <w:tab w:val="left" w:pos="6600"/>
        </w:tabs>
        <w:spacing w:after="0" w:line="240" w:lineRule="auto"/>
        <w:rPr>
          <w:rFonts w:ascii="Times New Roman" w:eastAsia="Times New Roman" w:hAnsi="Times New Roman"/>
          <w:sz w:val="28"/>
          <w:szCs w:val="28"/>
          <w:lang w:val="en-US" w:eastAsia="ru-RU"/>
        </w:rPr>
      </w:pPr>
    </w:p>
    <w:p w:rsidR="004C4ED8" w:rsidRDefault="00C449B3">
      <w:pPr>
        <w:tabs>
          <w:tab w:val="left" w:pos="6600"/>
        </w:tabs>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Performed by: </w:t>
      </w:r>
      <w:r w:rsidR="0064271A" w:rsidRPr="0064271A">
        <w:rPr>
          <w:rFonts w:ascii="Times New Roman" w:eastAsia="Times New Roman" w:hAnsi="Times New Roman"/>
          <w:sz w:val="28"/>
          <w:szCs w:val="28"/>
          <w:lang w:val="en-US" w:eastAsia="ru-RU"/>
        </w:rPr>
        <w:t xml:space="preserve">PhD Candidate  </w:t>
      </w:r>
      <w:r>
        <w:rPr>
          <w:rFonts w:ascii="Times New Roman" w:eastAsia="Times New Roman" w:hAnsi="Times New Roman"/>
          <w:sz w:val="28"/>
          <w:szCs w:val="28"/>
          <w:lang w:val="en-US" w:eastAsia="ru-RU"/>
        </w:rPr>
        <w:t xml:space="preserve">                                        Izmailovich Marina </w:t>
      </w:r>
    </w:p>
    <w:p w:rsidR="004C4ED8" w:rsidRDefault="004C4ED8">
      <w:pPr>
        <w:tabs>
          <w:tab w:val="left" w:pos="0"/>
        </w:tabs>
        <w:spacing w:after="0" w:line="240" w:lineRule="auto"/>
        <w:ind w:right="601"/>
        <w:rPr>
          <w:rFonts w:ascii="Times New Roman" w:eastAsia="Times New Roman" w:hAnsi="Times New Roman"/>
          <w:sz w:val="28"/>
          <w:szCs w:val="28"/>
          <w:lang w:val="en-US" w:eastAsia="ru-RU"/>
        </w:rPr>
      </w:pPr>
    </w:p>
    <w:p w:rsidR="0064271A" w:rsidRDefault="0064271A">
      <w:pPr>
        <w:spacing w:after="0" w:line="240" w:lineRule="auto"/>
        <w:rPr>
          <w:rFonts w:ascii="Times New Roman" w:eastAsia="Times New Roman" w:hAnsi="Times New Roman"/>
          <w:sz w:val="28"/>
          <w:szCs w:val="28"/>
          <w:lang w:val="en-US" w:eastAsia="ru-RU"/>
        </w:rPr>
      </w:pPr>
      <w:r w:rsidRPr="0064271A">
        <w:rPr>
          <w:rFonts w:ascii="Times New Roman" w:eastAsia="Times New Roman" w:hAnsi="Times New Roman"/>
          <w:sz w:val="28"/>
          <w:szCs w:val="28"/>
          <w:lang w:val="en-US" w:eastAsia="ru-RU"/>
        </w:rPr>
        <w:t>Scientific Advisors:</w:t>
      </w:r>
    </w:p>
    <w:p w:rsidR="004C4ED8" w:rsidRDefault="00C449B3">
      <w:pPr>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Doctor of Medical Sciences, </w:t>
      </w:r>
      <w:r w:rsidR="00EC1564">
        <w:rPr>
          <w:rFonts w:ascii="Times New Roman" w:eastAsia="Times New Roman" w:hAnsi="Times New Roman"/>
          <w:sz w:val="28"/>
          <w:szCs w:val="28"/>
          <w:lang w:val="en-US" w:eastAsia="ru-RU"/>
        </w:rPr>
        <w:t>Professor</w:t>
      </w:r>
      <w:r w:rsidR="00EC1564" w:rsidRPr="00EC1564">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Gazaliyeva Meruyert</w:t>
      </w:r>
    </w:p>
    <w:p w:rsidR="004C4ED8" w:rsidRDefault="004C4ED8">
      <w:pPr>
        <w:tabs>
          <w:tab w:val="left" w:pos="0"/>
        </w:tabs>
        <w:spacing w:after="0" w:line="240" w:lineRule="auto"/>
        <w:ind w:right="21"/>
        <w:rPr>
          <w:rFonts w:ascii="Times New Roman" w:eastAsia="Times New Roman" w:hAnsi="Times New Roman"/>
          <w:sz w:val="28"/>
          <w:szCs w:val="28"/>
          <w:lang w:val="en-US" w:eastAsia="ru-RU"/>
        </w:rPr>
      </w:pPr>
    </w:p>
    <w:p w:rsidR="004C4ED8" w:rsidRDefault="00C449B3">
      <w:pPr>
        <w:spacing w:after="0" w:line="240" w:lineRule="auto"/>
        <w:ind w:right="60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Ph.D., Associate </w:t>
      </w:r>
      <w:r w:rsidR="00EC1564">
        <w:rPr>
          <w:rFonts w:ascii="Times New Roman" w:eastAsia="Times New Roman" w:hAnsi="Times New Roman"/>
          <w:sz w:val="28"/>
          <w:szCs w:val="28"/>
          <w:lang w:val="en-US" w:eastAsia="ru-RU"/>
        </w:rPr>
        <w:t>Professor</w:t>
      </w:r>
      <w:r w:rsidR="00EC1564" w:rsidRPr="00EC1564">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w:t>
      </w:r>
      <w:r w:rsidR="0064271A" w:rsidRPr="0064271A">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Glushkova Natalya</w:t>
      </w:r>
    </w:p>
    <w:p w:rsidR="004C4ED8" w:rsidRDefault="004C4ED8">
      <w:pPr>
        <w:spacing w:after="0" w:line="240" w:lineRule="auto"/>
        <w:ind w:right="601"/>
        <w:rPr>
          <w:rFonts w:ascii="Times New Roman" w:eastAsia="Times New Roman" w:hAnsi="Times New Roman"/>
          <w:sz w:val="28"/>
          <w:szCs w:val="28"/>
          <w:lang w:val="en-US" w:eastAsia="ru-RU"/>
        </w:rPr>
      </w:pPr>
    </w:p>
    <w:p w:rsidR="004C4ED8" w:rsidRDefault="00D122B4">
      <w:pPr>
        <w:spacing w:after="0" w:line="240" w:lineRule="auto"/>
        <w:ind w:right="60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Ph.D., </w:t>
      </w:r>
      <w:r w:rsidR="00EC1564">
        <w:rPr>
          <w:rFonts w:ascii="Times New Roman" w:eastAsia="Times New Roman" w:hAnsi="Times New Roman"/>
          <w:sz w:val="28"/>
          <w:szCs w:val="28"/>
          <w:lang w:val="en-US" w:eastAsia="ru-RU"/>
        </w:rPr>
        <w:t>Professor</w:t>
      </w:r>
      <w:r w:rsidR="0064271A" w:rsidRPr="0064271A">
        <w:rPr>
          <w:rFonts w:ascii="Times New Roman" w:eastAsia="Times New Roman" w:hAnsi="Times New Roman"/>
          <w:sz w:val="28"/>
          <w:szCs w:val="28"/>
          <w:lang w:val="en-US" w:eastAsia="ru-RU"/>
        </w:rPr>
        <w:t xml:space="preserve">                                      </w:t>
      </w:r>
      <w:r w:rsidR="00C449B3">
        <w:rPr>
          <w:rFonts w:ascii="Times New Roman" w:eastAsia="Times New Roman" w:hAnsi="Times New Roman"/>
          <w:sz w:val="28"/>
          <w:szCs w:val="28"/>
          <w:lang w:val="en-US" w:eastAsia="ru-RU"/>
        </w:rPr>
        <w:t xml:space="preserve">                           Akhvlediani Leila</w:t>
      </w:r>
    </w:p>
    <w:p w:rsidR="004C4ED8" w:rsidRDefault="004C4ED8">
      <w:pPr>
        <w:spacing w:after="0" w:line="240" w:lineRule="auto"/>
        <w:ind w:right="601"/>
        <w:rPr>
          <w:rFonts w:ascii="Times New Roman" w:eastAsia="Times New Roman" w:hAnsi="Times New Roman"/>
          <w:sz w:val="28"/>
          <w:szCs w:val="28"/>
          <w:lang w:val="en-US" w:eastAsia="ru-RU"/>
        </w:rPr>
      </w:pPr>
    </w:p>
    <w:p w:rsidR="004C4ED8" w:rsidRDefault="004C4ED8">
      <w:pPr>
        <w:spacing w:after="0" w:line="240" w:lineRule="auto"/>
        <w:ind w:right="601"/>
        <w:rPr>
          <w:rFonts w:ascii="Times New Roman" w:eastAsia="Times New Roman" w:hAnsi="Times New Roman"/>
          <w:sz w:val="28"/>
          <w:szCs w:val="28"/>
          <w:lang w:val="en-US" w:eastAsia="ru-RU"/>
        </w:rPr>
      </w:pPr>
    </w:p>
    <w:p w:rsidR="004C4ED8" w:rsidRDefault="00C449B3">
      <w:pPr>
        <w:spacing w:after="0" w:line="240" w:lineRule="auto"/>
        <w:ind w:right="601"/>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                     </w:t>
      </w:r>
    </w:p>
    <w:p w:rsidR="004C4ED8" w:rsidRDefault="00C449B3">
      <w:pPr>
        <w:spacing w:after="0" w:line="240" w:lineRule="auto"/>
        <w:ind w:right="601"/>
        <w:rPr>
          <w:rFonts w:ascii="Times New Roman" w:eastAsia="Times New Roman" w:hAnsi="Times New Roman"/>
          <w:b/>
          <w:sz w:val="28"/>
          <w:szCs w:val="28"/>
          <w:lang w:val="en-US" w:eastAsia="ru-RU"/>
        </w:rPr>
      </w:pPr>
      <w:r>
        <w:rPr>
          <w:rFonts w:ascii="Times New Roman" w:eastAsia="Times New Roman" w:hAnsi="Times New Roman"/>
          <w:sz w:val="28"/>
          <w:szCs w:val="28"/>
          <w:lang w:val="en-US" w:eastAsia="ru-RU"/>
        </w:rPr>
        <w:t xml:space="preserve">                             </w:t>
      </w:r>
    </w:p>
    <w:p w:rsidR="004C4ED8" w:rsidRDefault="004C4ED8">
      <w:pPr>
        <w:spacing w:after="0" w:line="240" w:lineRule="auto"/>
        <w:jc w:val="center"/>
        <w:rPr>
          <w:rFonts w:ascii="Times New Roman" w:eastAsia="Times New Roman" w:hAnsi="Times New Roman"/>
          <w:color w:val="000000"/>
          <w:sz w:val="28"/>
          <w:szCs w:val="28"/>
          <w:lang w:val="en-US" w:eastAsia="ru-RU"/>
        </w:rPr>
      </w:pPr>
    </w:p>
    <w:p w:rsidR="004C4ED8" w:rsidRDefault="004C4ED8">
      <w:pPr>
        <w:spacing w:after="0" w:line="240" w:lineRule="auto"/>
        <w:jc w:val="center"/>
        <w:rPr>
          <w:rFonts w:ascii="Times New Roman" w:eastAsia="Times New Roman" w:hAnsi="Times New Roman"/>
          <w:color w:val="000000"/>
          <w:sz w:val="28"/>
          <w:szCs w:val="28"/>
          <w:lang w:val="en-US" w:eastAsia="ru-RU"/>
        </w:rPr>
      </w:pPr>
    </w:p>
    <w:p w:rsidR="00EC1564" w:rsidRDefault="00EC1564">
      <w:pPr>
        <w:spacing w:after="0" w:line="240" w:lineRule="auto"/>
        <w:jc w:val="center"/>
        <w:rPr>
          <w:rFonts w:ascii="Times New Roman" w:eastAsia="Times New Roman" w:hAnsi="Times New Roman"/>
          <w:color w:val="000000"/>
          <w:sz w:val="28"/>
          <w:szCs w:val="28"/>
          <w:lang w:val="en-US" w:eastAsia="ru-RU"/>
        </w:rPr>
      </w:pPr>
    </w:p>
    <w:p w:rsidR="00EC1564" w:rsidRDefault="00EC1564">
      <w:pPr>
        <w:spacing w:after="0" w:line="240" w:lineRule="auto"/>
        <w:jc w:val="center"/>
        <w:rPr>
          <w:rFonts w:ascii="Times New Roman" w:eastAsia="Times New Roman" w:hAnsi="Times New Roman"/>
          <w:color w:val="000000"/>
          <w:sz w:val="28"/>
          <w:szCs w:val="28"/>
          <w:lang w:val="en-US" w:eastAsia="ru-RU"/>
        </w:rPr>
      </w:pPr>
    </w:p>
    <w:p w:rsidR="004C4ED8" w:rsidRDefault="004C4ED8">
      <w:pPr>
        <w:spacing w:after="0" w:line="240" w:lineRule="auto"/>
        <w:jc w:val="center"/>
        <w:rPr>
          <w:rFonts w:ascii="Times New Roman" w:eastAsia="Times New Roman" w:hAnsi="Times New Roman"/>
          <w:color w:val="000000"/>
          <w:sz w:val="28"/>
          <w:szCs w:val="28"/>
          <w:lang w:val="en-US" w:eastAsia="ru-RU"/>
        </w:rPr>
      </w:pPr>
    </w:p>
    <w:p w:rsidR="004C4ED8" w:rsidRPr="00FF7A7E" w:rsidRDefault="00C449B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color w:val="000000"/>
          <w:sz w:val="28"/>
          <w:szCs w:val="28"/>
          <w:lang w:val="en-US" w:eastAsia="ru-RU"/>
        </w:rPr>
        <w:t>Karaganda, 202</w:t>
      </w:r>
      <w:r w:rsidR="008916BB" w:rsidRPr="00FF7A7E">
        <w:rPr>
          <w:rFonts w:ascii="Times New Roman" w:eastAsia="Times New Roman" w:hAnsi="Times New Roman"/>
          <w:color w:val="000000"/>
          <w:sz w:val="28"/>
          <w:szCs w:val="28"/>
          <w:lang w:val="en-US" w:eastAsia="ru-RU"/>
        </w:rPr>
        <w:t>4</w:t>
      </w:r>
    </w:p>
    <w:p w:rsidR="004C4ED8" w:rsidRDefault="00C449B3">
      <w:pPr>
        <w:rPr>
          <w:lang w:val="en-US"/>
        </w:rPr>
      </w:pPr>
      <w:r>
        <w:rPr>
          <w:lang w:val="en-US"/>
        </w:rPr>
        <w:br w:type="page"/>
      </w:r>
    </w:p>
    <w:p w:rsidR="00FF7A7E" w:rsidRPr="00FF7A7E" w:rsidRDefault="00FF7A7E" w:rsidP="00616073">
      <w:pPr>
        <w:tabs>
          <w:tab w:val="left" w:pos="284"/>
          <w:tab w:val="left" w:pos="851"/>
        </w:tabs>
        <w:spacing w:after="0" w:line="240" w:lineRule="auto"/>
        <w:ind w:firstLine="567"/>
        <w:jc w:val="both"/>
        <w:rPr>
          <w:rFonts w:ascii="Times New Roman" w:hAnsi="Times New Roman" w:cs="Times New Roman"/>
          <w:b/>
          <w:sz w:val="28"/>
          <w:szCs w:val="28"/>
          <w:lang w:val="en-US"/>
        </w:rPr>
      </w:pPr>
      <w:bookmarkStart w:id="0" w:name="_Ref54548278"/>
      <w:r w:rsidRPr="00FF7A7E">
        <w:rPr>
          <w:rFonts w:ascii="Times New Roman" w:hAnsi="Times New Roman" w:cs="Times New Roman"/>
          <w:b/>
          <w:sz w:val="28"/>
          <w:szCs w:val="28"/>
          <w:lang w:val="en-US"/>
        </w:rPr>
        <w:lastRenderedPageBreak/>
        <w:t>Relevance of the Research Topic</w:t>
      </w:r>
    </w:p>
    <w:p w:rsidR="00FF7A7E" w:rsidRPr="00FF7A7E" w:rsidRDefault="00FF7A7E" w:rsidP="00616073">
      <w:pPr>
        <w:tabs>
          <w:tab w:val="left" w:pos="284"/>
          <w:tab w:val="left" w:pos="851"/>
        </w:tabs>
        <w:spacing w:after="0" w:line="240" w:lineRule="auto"/>
        <w:ind w:firstLine="567"/>
        <w:jc w:val="both"/>
        <w:rPr>
          <w:rFonts w:ascii="Times New Roman" w:hAnsi="Times New Roman" w:cs="Times New Roman"/>
          <w:sz w:val="28"/>
          <w:szCs w:val="28"/>
          <w:lang w:val="en-US"/>
        </w:rPr>
      </w:pPr>
      <w:r w:rsidRPr="00FF7A7E">
        <w:rPr>
          <w:rFonts w:ascii="Times New Roman" w:hAnsi="Times New Roman" w:cs="Times New Roman"/>
          <w:sz w:val="28"/>
          <w:szCs w:val="28"/>
          <w:lang w:val="en-US"/>
        </w:rPr>
        <w:t>Currently, seasonal allergic diseases represent a global medical and social issue [1]. According to World Health Organization statistics, 10% to 40% of the world’s population suffers from allergies [2,3]. There is a continuous rise in the incidence of allergies, accompanied by more severe forms and an expansion in sensitization to unrelated allergens [4,5].</w:t>
      </w:r>
    </w:p>
    <w:p w:rsidR="00FF7A7E" w:rsidRPr="00FF7A7E" w:rsidRDefault="00FF7A7E" w:rsidP="00616073">
      <w:pPr>
        <w:tabs>
          <w:tab w:val="left" w:pos="284"/>
          <w:tab w:val="left" w:pos="851"/>
        </w:tabs>
        <w:spacing w:after="0" w:line="240" w:lineRule="auto"/>
        <w:ind w:firstLine="567"/>
        <w:jc w:val="both"/>
        <w:rPr>
          <w:rFonts w:ascii="Times New Roman" w:hAnsi="Times New Roman" w:cs="Times New Roman"/>
          <w:sz w:val="28"/>
          <w:szCs w:val="28"/>
          <w:lang w:val="en-US"/>
        </w:rPr>
      </w:pPr>
      <w:r w:rsidRPr="00FF7A7E">
        <w:rPr>
          <w:rFonts w:ascii="Times New Roman" w:hAnsi="Times New Roman" w:cs="Times New Roman"/>
          <w:sz w:val="28"/>
          <w:szCs w:val="28"/>
          <w:lang w:val="en-US"/>
        </w:rPr>
        <w:t>Among seasonal allergic diseases, allergic rhinitis (AR) poses a particularly challenging issue. Currently, over 500 million people worldwide suffer from AR [6,7]. In Europe, 23-30% of the population is affected, while in the United States, 12-30% of the population, and in Russia, 17-35% of the adult population are diagnosed with AR [8,9]. Furthermore, allergic reactions to plant-based foods, which are not related to cross-reactive allergens, are found in 40–70% of cases [10], complicating the diagnostic approach. In the Republic of Kazakhstan, AR prevalence among urban residents is 15-20%, and among rural residents, it is 10-15%. These figures are steadily rising, in line with global trends [11].</w:t>
      </w:r>
    </w:p>
    <w:p w:rsidR="00FF7A7E" w:rsidRPr="00FF7A7E" w:rsidRDefault="00FF7A7E" w:rsidP="00616073">
      <w:pPr>
        <w:tabs>
          <w:tab w:val="left" w:pos="284"/>
          <w:tab w:val="left" w:pos="851"/>
        </w:tabs>
        <w:spacing w:after="0" w:line="240" w:lineRule="auto"/>
        <w:ind w:firstLine="567"/>
        <w:jc w:val="both"/>
        <w:rPr>
          <w:rFonts w:ascii="Times New Roman" w:hAnsi="Times New Roman" w:cs="Times New Roman"/>
          <w:sz w:val="28"/>
          <w:szCs w:val="28"/>
          <w:lang w:val="en-US"/>
        </w:rPr>
      </w:pPr>
      <w:r w:rsidRPr="00FF7A7E">
        <w:rPr>
          <w:rFonts w:ascii="Times New Roman" w:hAnsi="Times New Roman" w:cs="Times New Roman"/>
          <w:sz w:val="28"/>
          <w:szCs w:val="28"/>
          <w:lang w:val="en-US"/>
        </w:rPr>
        <w:t>Pollinosis is the most common seasonal allergic disease in Kazakhstan, affecting every fourth person globally [12]. The most frequent clinical manifestation of pollinosis is AR, characterized by rhinorrhea, nasal congestion, itching in the nasal cavity, and sneezing, all of which are reversible after cessation of allergen exposure or treatment [13–15]. AR has become a significant issue for Kazakhstan over the past decades. Multiple factors, including climate and geographic features, environmental conditions, and the socio-economic development level of the region, exacerbate the disease burden [11]. In recent years, the relationship between allergic diseases and low concentrations of 25-hydroxyvitamin D (25(OH)D) in the blood has been widely studied. A link has been identified between serum 25(OH)D concentrations below reference values (30 ng/mL) and an increase in immune disorders [16]. These factors, combined with the low 25(OH)D levels in the population of Kazakhstan, aggravate the rise in respiratory allergic diseases [17].</w:t>
      </w:r>
    </w:p>
    <w:p w:rsidR="00FF7A7E" w:rsidRPr="00FF7A7E" w:rsidRDefault="00FF7A7E" w:rsidP="00616073">
      <w:pPr>
        <w:tabs>
          <w:tab w:val="left" w:pos="284"/>
          <w:tab w:val="left" w:pos="851"/>
        </w:tabs>
        <w:spacing w:after="0" w:line="240" w:lineRule="auto"/>
        <w:ind w:firstLine="567"/>
        <w:jc w:val="both"/>
        <w:rPr>
          <w:rFonts w:ascii="Times New Roman" w:hAnsi="Times New Roman" w:cs="Times New Roman"/>
          <w:sz w:val="28"/>
          <w:szCs w:val="28"/>
          <w:lang w:val="en-US"/>
        </w:rPr>
      </w:pPr>
      <w:r w:rsidRPr="00FF7A7E">
        <w:rPr>
          <w:rFonts w:ascii="Times New Roman" w:hAnsi="Times New Roman" w:cs="Times New Roman"/>
          <w:sz w:val="28"/>
          <w:szCs w:val="28"/>
          <w:lang w:val="en-US"/>
        </w:rPr>
        <w:t>Currently, allergen-specific immunotherapy (ASIT) is the primary pathogenetic method for treating seasonal allergic diseases. This treatment method targets all pathogenic pathways of the allergic process, offers long-term preventive effects, and leads to sustained remission after the completion of treatment courses [18]. Recent ASIT studies have suggested the potential role of 25(OH)D as a factor influencing treatment outcomes [19]. Thus, a deficiency of 25(OH)D may be one of the factors affecting ASIT efficacy, and incorporating cholecalciferol into the treatment regimen could improve therapeutic outcomes [20]. However, data on the interplay between 25(OH)D and ASIT remain contradictory and insufficiently studied.</w:t>
      </w:r>
    </w:p>
    <w:p w:rsidR="00FF7A7E" w:rsidRPr="00FF7A7E" w:rsidRDefault="00FF7A7E" w:rsidP="00616073">
      <w:pPr>
        <w:tabs>
          <w:tab w:val="left" w:pos="284"/>
          <w:tab w:val="left" w:pos="851"/>
        </w:tabs>
        <w:spacing w:after="0" w:line="240" w:lineRule="auto"/>
        <w:ind w:firstLine="567"/>
        <w:jc w:val="both"/>
        <w:rPr>
          <w:rFonts w:ascii="Times New Roman" w:hAnsi="Times New Roman" w:cs="Times New Roman"/>
          <w:sz w:val="28"/>
          <w:szCs w:val="28"/>
          <w:lang w:val="en-US"/>
        </w:rPr>
      </w:pPr>
      <w:r w:rsidRPr="00FF7A7E">
        <w:rPr>
          <w:rFonts w:ascii="Times New Roman" w:hAnsi="Times New Roman" w:cs="Times New Roman"/>
          <w:sz w:val="28"/>
          <w:szCs w:val="28"/>
          <w:lang w:val="en-US"/>
        </w:rPr>
        <w:t xml:space="preserve">Given the mechanism of action of ASIT at the pathogenetic level, this study includes the assessment of total and specific immunoglobulin E, as well as eosinophilic cationic protein, as biomarkers of ASIT efficacy [21,22]. At present, the most reliable method for selecting an ASIT preparation for patients with polysensitization is molecular allergy diagnostics, which aids in differentiating true sensitization from cross-reactivity [23]. This method allows for the simultaneous detection of specific immunoglobulin E to over a hundred recombinant allergenic </w:t>
      </w:r>
      <w:r w:rsidRPr="00FF7A7E">
        <w:rPr>
          <w:rFonts w:ascii="Times New Roman" w:hAnsi="Times New Roman" w:cs="Times New Roman"/>
          <w:sz w:val="28"/>
          <w:szCs w:val="28"/>
          <w:lang w:val="en-US"/>
        </w:rPr>
        <w:lastRenderedPageBreak/>
        <w:t>molecules, playing a critical role in identifying causative allergens and selecting the appropriate ASIT [24].</w:t>
      </w:r>
    </w:p>
    <w:p w:rsidR="004C4ED8" w:rsidRDefault="00FF7A7E" w:rsidP="00616073">
      <w:pPr>
        <w:tabs>
          <w:tab w:val="left" w:pos="284"/>
          <w:tab w:val="left" w:pos="851"/>
        </w:tabs>
        <w:spacing w:after="0" w:line="240" w:lineRule="auto"/>
        <w:ind w:firstLine="567"/>
        <w:jc w:val="both"/>
        <w:rPr>
          <w:rFonts w:ascii="Times New Roman" w:hAnsi="Times New Roman" w:cs="Times New Roman"/>
          <w:sz w:val="28"/>
          <w:szCs w:val="28"/>
          <w:lang w:val="en-US"/>
        </w:rPr>
      </w:pPr>
      <w:r w:rsidRPr="00FF7A7E">
        <w:rPr>
          <w:rFonts w:ascii="Times New Roman" w:hAnsi="Times New Roman" w:cs="Times New Roman"/>
          <w:sz w:val="28"/>
          <w:szCs w:val="28"/>
          <w:lang w:val="en-US"/>
        </w:rPr>
        <w:t>Considering the challenges in AR therapy, there is a pressing need to develop an optimal ASIT protocol with a personalized approach. Addressing this issue would positively impact the treatment of this patient group, thereby improving their quality of life.</w:t>
      </w:r>
    </w:p>
    <w:bookmarkEnd w:id="0"/>
    <w:p w:rsidR="00E93B15" w:rsidRPr="00E93B15" w:rsidRDefault="00E93B15"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sidRPr="00E93B15">
        <w:rPr>
          <w:rFonts w:ascii="Times New Roman" w:hAnsi="Times New Roman" w:cs="Times New Roman"/>
          <w:b/>
          <w:sz w:val="28"/>
          <w:szCs w:val="28"/>
          <w:lang w:val="en-US"/>
        </w:rPr>
        <w:t xml:space="preserve">Working Hypothesis: </w:t>
      </w:r>
      <w:r w:rsidRPr="00E93B15">
        <w:rPr>
          <w:rFonts w:ascii="Times New Roman" w:hAnsi="Times New Roman" w:cs="Times New Roman"/>
          <w:sz w:val="28"/>
          <w:szCs w:val="28"/>
          <w:lang w:val="en-US"/>
        </w:rPr>
        <w:t>The inclusion of cholecalciferol in the treatment regimen for allergen-specific immunotherapy enhances the effectiveness of therapy for seasonal allergic diseases, using allergic rhinitis as an example.</w:t>
      </w:r>
    </w:p>
    <w:p w:rsidR="00E93B15" w:rsidRPr="00E93B15" w:rsidRDefault="00E93B15"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E93B15">
        <w:rPr>
          <w:rFonts w:ascii="Times New Roman" w:hAnsi="Times New Roman" w:cs="Times New Roman"/>
          <w:b/>
          <w:sz w:val="28"/>
          <w:szCs w:val="28"/>
          <w:lang w:val="en-US"/>
        </w:rPr>
        <w:t>The aim of the study</w:t>
      </w:r>
      <w:r w:rsidRPr="00E93B15">
        <w:rPr>
          <w:rFonts w:ascii="Times New Roman" w:hAnsi="Times New Roman" w:cs="Times New Roman"/>
          <w:sz w:val="28"/>
          <w:szCs w:val="28"/>
          <w:lang w:val="en-US"/>
        </w:rPr>
        <w:t xml:space="preserve"> is to optimize the algorithm for allergen-specific immunotherapy in seasonal allergic diseases, with a focus on allergic rhinitis.</w:t>
      </w:r>
    </w:p>
    <w:p w:rsidR="00E93B15" w:rsidRPr="00E93B15" w:rsidRDefault="00E93B15"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Research Objectives</w:t>
      </w:r>
    </w:p>
    <w:p w:rsidR="00E93B15" w:rsidRPr="00E93B15" w:rsidRDefault="00E93B15" w:rsidP="00616073">
      <w:pPr>
        <w:pStyle w:val="a7"/>
        <w:numPr>
          <w:ilvl w:val="0"/>
          <w:numId w:val="4"/>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sidRPr="00E93B15">
        <w:rPr>
          <w:rFonts w:ascii="Times New Roman" w:hAnsi="Times New Roman" w:cs="Times New Roman"/>
          <w:sz w:val="28"/>
          <w:szCs w:val="28"/>
          <w:lang w:val="en-US"/>
        </w:rPr>
        <w:t>Conduct a systematic review of studies on molecular allergy diagnostics in allergen-specific immunotherapy.</w:t>
      </w:r>
    </w:p>
    <w:p w:rsidR="00E93B15" w:rsidRPr="00E93B15" w:rsidRDefault="00E93B15" w:rsidP="00616073">
      <w:pPr>
        <w:pStyle w:val="a7"/>
        <w:numPr>
          <w:ilvl w:val="0"/>
          <w:numId w:val="4"/>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sidRPr="00E93B15">
        <w:rPr>
          <w:rFonts w:ascii="Times New Roman" w:hAnsi="Times New Roman" w:cs="Times New Roman"/>
          <w:sz w:val="28"/>
          <w:szCs w:val="28"/>
          <w:lang w:val="en-US"/>
        </w:rPr>
        <w:t>Investigate the clinical and laboratory efficacy and safety of different regimens of allergen-specific immunotherapy based on the results of a randomized clinical trial.</w:t>
      </w:r>
    </w:p>
    <w:p w:rsidR="00E93B15" w:rsidRPr="00E93B15" w:rsidRDefault="00E93B15" w:rsidP="00616073">
      <w:pPr>
        <w:pStyle w:val="a7"/>
        <w:numPr>
          <w:ilvl w:val="0"/>
          <w:numId w:val="4"/>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sidRPr="00E93B15">
        <w:rPr>
          <w:rFonts w:ascii="Times New Roman" w:hAnsi="Times New Roman" w:cs="Times New Roman"/>
          <w:sz w:val="28"/>
          <w:szCs w:val="28"/>
          <w:lang w:val="en-US"/>
        </w:rPr>
        <w:t>Identify prognostically significant laboratory markers for the effectiveness of allergen-specific immunotherapy combined with cholecalciferol.</w:t>
      </w:r>
    </w:p>
    <w:p w:rsidR="00E93B15" w:rsidRPr="00E93B15" w:rsidRDefault="00E93B15" w:rsidP="00616073">
      <w:pPr>
        <w:pStyle w:val="a7"/>
        <w:numPr>
          <w:ilvl w:val="0"/>
          <w:numId w:val="4"/>
        </w:numPr>
        <w:tabs>
          <w:tab w:val="left" w:pos="284"/>
          <w:tab w:val="left" w:pos="709"/>
          <w:tab w:val="left" w:pos="851"/>
        </w:tabs>
        <w:spacing w:after="0" w:line="240" w:lineRule="auto"/>
        <w:ind w:left="0" w:firstLine="556"/>
        <w:jc w:val="both"/>
        <w:rPr>
          <w:rFonts w:ascii="Times New Roman" w:hAnsi="Times New Roman" w:cs="Times New Roman"/>
          <w:sz w:val="28"/>
          <w:szCs w:val="28"/>
          <w:lang w:val="en-US"/>
        </w:rPr>
      </w:pPr>
      <w:r w:rsidRPr="00E93B15">
        <w:rPr>
          <w:rFonts w:ascii="Times New Roman" w:hAnsi="Times New Roman" w:cs="Times New Roman"/>
          <w:sz w:val="28"/>
          <w:szCs w:val="28"/>
          <w:lang w:val="en-US"/>
        </w:rPr>
        <w:t>Develop a clinical and diagnostic management algorithm for patients with seasonal allergic diseases, using allergic rhinitis as a case study.</w:t>
      </w:r>
    </w:p>
    <w:p w:rsidR="00A65AF7" w:rsidRPr="00A65AF7" w:rsidRDefault="00A65AF7"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sidRPr="00A65AF7">
        <w:rPr>
          <w:rFonts w:ascii="Times New Roman" w:hAnsi="Times New Roman" w:cs="Times New Roman"/>
          <w:b/>
          <w:sz w:val="28"/>
          <w:szCs w:val="28"/>
          <w:lang w:val="en-US"/>
        </w:rPr>
        <w:t>Scientific Novelty</w:t>
      </w:r>
    </w:p>
    <w:p w:rsidR="00A65AF7" w:rsidRPr="00A65AF7" w:rsidRDefault="00A65AF7"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A65AF7">
        <w:rPr>
          <w:rFonts w:ascii="Times New Roman" w:hAnsi="Times New Roman" w:cs="Times New Roman"/>
          <w:sz w:val="28"/>
          <w:szCs w:val="28"/>
          <w:lang w:val="en-US"/>
        </w:rPr>
        <w:t>For the first time, a systematic review of studies from 2011 to 2021 has been conducted, gathering data that confirms the increased efficacy of ASIT in patients with a causative allergen identified through molecular allergy diagnostics.</w:t>
      </w:r>
    </w:p>
    <w:p w:rsidR="00A65AF7" w:rsidRPr="00A65AF7" w:rsidRDefault="00A65AF7"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A65AF7">
        <w:rPr>
          <w:rFonts w:ascii="Times New Roman" w:hAnsi="Times New Roman" w:cs="Times New Roman"/>
          <w:sz w:val="28"/>
          <w:szCs w:val="28"/>
          <w:lang w:val="en-US"/>
        </w:rPr>
        <w:t>A comprehensive comparative assessment was performed to evaluate changes in clinical (overall symptom assessment, pharmacotherapy need, quality of life) and laboratory (total and specific immunoglobulin E, eosinophilic cationic protein, 25-hydroxyvitamin D in serum) indicators when using an adapted ASIT regimen combined with cholecalciferol in patients with allergic rhinitis before treatment, after treatment, and during the pollen season of the causative allergen (Patent No. 14535 dated January 19, 2021).</w:t>
      </w:r>
    </w:p>
    <w:p w:rsidR="00A65AF7" w:rsidRPr="00A65AF7" w:rsidRDefault="00A65AF7"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A65AF7">
        <w:rPr>
          <w:rFonts w:ascii="Times New Roman" w:hAnsi="Times New Roman" w:cs="Times New Roman"/>
          <w:sz w:val="28"/>
          <w:szCs w:val="28"/>
          <w:lang w:val="en-US"/>
        </w:rPr>
        <w:t>A scientific rationale for optimizing the algorithm of allergen-specific immunotherapy in allergic rhinitis from the perspective of a comprehensive approach, considering 25-hydroxyvitamin D levels, has been provided (Patent No. 14750 dated January 29, 2021; Patent No. 14774 dated February 1, 2021).</w:t>
      </w:r>
    </w:p>
    <w:p w:rsidR="00A65AF7" w:rsidRPr="00A65AF7" w:rsidRDefault="00A65AF7"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A65AF7">
        <w:rPr>
          <w:rFonts w:ascii="Times New Roman" w:hAnsi="Times New Roman" w:cs="Times New Roman"/>
          <w:sz w:val="28"/>
          <w:szCs w:val="28"/>
          <w:lang w:val="en-US"/>
        </w:rPr>
        <w:t>Results were obtained proving that the laboratory markers of ASIT efficacy, when combined with cholecalciferol, with the greatest prognostic significance, are the concentrations of 25-hydroxyvitamin D and total immunoglobulin E in the blood.</w:t>
      </w:r>
    </w:p>
    <w:p w:rsidR="00616073" w:rsidRDefault="00A65AF7"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A65AF7">
        <w:rPr>
          <w:rFonts w:ascii="Times New Roman" w:hAnsi="Times New Roman" w:cs="Times New Roman"/>
          <w:sz w:val="28"/>
          <w:szCs w:val="28"/>
          <w:lang w:val="en-US"/>
        </w:rPr>
        <w:t>For the first time in the Republic of Kazakhstan, the quality of life of patients with allergic rhinitis undergoing ASIT in combination with cholecalciferol was studied.</w:t>
      </w:r>
    </w:p>
    <w:p w:rsidR="00616073" w:rsidRDefault="00DF68D9" w:rsidP="00616073">
      <w:pPr>
        <w:tabs>
          <w:tab w:val="left" w:pos="284"/>
          <w:tab w:val="left" w:pos="709"/>
          <w:tab w:val="left" w:pos="851"/>
        </w:tabs>
        <w:spacing w:after="0" w:line="240" w:lineRule="auto"/>
        <w:ind w:firstLine="567"/>
        <w:jc w:val="both"/>
        <w:rPr>
          <w:rFonts w:ascii="Times New Roman" w:hAnsi="Times New Roman"/>
          <w:b/>
          <w:sz w:val="28"/>
          <w:szCs w:val="28"/>
          <w:lang w:val="en-US"/>
        </w:rPr>
      </w:pPr>
      <w:r w:rsidRPr="00DF68D9">
        <w:rPr>
          <w:rFonts w:ascii="Times New Roman" w:hAnsi="Times New Roman"/>
          <w:b/>
          <w:sz w:val="28"/>
          <w:szCs w:val="28"/>
          <w:lang w:val="en-US"/>
        </w:rPr>
        <w:t>K</w:t>
      </w:r>
      <w:r>
        <w:rPr>
          <w:rFonts w:ascii="Times New Roman" w:hAnsi="Times New Roman"/>
          <w:b/>
          <w:sz w:val="28"/>
          <w:szCs w:val="28"/>
          <w:lang w:val="en-US"/>
        </w:rPr>
        <w:t>ey Points Submitted for Defense</w:t>
      </w:r>
    </w:p>
    <w:p w:rsidR="00DF68D9" w:rsidRPr="00DF68D9" w:rsidRDefault="00DF68D9" w:rsidP="00616073">
      <w:pPr>
        <w:tabs>
          <w:tab w:val="left" w:pos="284"/>
          <w:tab w:val="left" w:pos="709"/>
          <w:tab w:val="left" w:pos="851"/>
        </w:tabs>
        <w:spacing w:after="0" w:line="240" w:lineRule="auto"/>
        <w:ind w:firstLine="567"/>
        <w:jc w:val="both"/>
        <w:rPr>
          <w:rFonts w:ascii="Times New Roman" w:hAnsi="Times New Roman"/>
          <w:sz w:val="28"/>
          <w:szCs w:val="28"/>
          <w:lang w:val="en-US"/>
        </w:rPr>
      </w:pPr>
      <w:r w:rsidRPr="00DF68D9">
        <w:rPr>
          <w:rFonts w:ascii="Times New Roman" w:hAnsi="Times New Roman"/>
          <w:sz w:val="28"/>
          <w:szCs w:val="28"/>
          <w:lang w:val="en-US"/>
        </w:rPr>
        <w:lastRenderedPageBreak/>
        <w:t>Molecular allergy diagnostics is a highly accurate method for selecting the allergen profile for allergen-specific immunotherapy (ASIT), enabling the identification of predictors for ASIT efficacy.</w:t>
      </w:r>
    </w:p>
    <w:p w:rsidR="00DF68D9" w:rsidRPr="00DF68D9" w:rsidRDefault="00DF68D9" w:rsidP="00616073">
      <w:pPr>
        <w:tabs>
          <w:tab w:val="left" w:pos="284"/>
          <w:tab w:val="left" w:pos="709"/>
          <w:tab w:val="left" w:pos="851"/>
        </w:tabs>
        <w:spacing w:after="0" w:line="240" w:lineRule="auto"/>
        <w:ind w:firstLine="567"/>
        <w:jc w:val="both"/>
        <w:rPr>
          <w:rFonts w:ascii="Times New Roman" w:hAnsi="Times New Roman"/>
          <w:sz w:val="28"/>
          <w:szCs w:val="28"/>
          <w:lang w:val="en-US"/>
        </w:rPr>
      </w:pPr>
      <w:r w:rsidRPr="00DF68D9">
        <w:rPr>
          <w:rFonts w:ascii="Times New Roman" w:hAnsi="Times New Roman"/>
          <w:sz w:val="28"/>
          <w:szCs w:val="28"/>
          <w:lang w:val="en-US"/>
        </w:rPr>
        <w:t>ASIT combined with cholecalciferol is a more effective therapy compared to the standard ASIT regimen, as demonstrated both clinically (with lower symptom severity scores and higher quality of life scores) and through laboratory results (lower total and specific immunoglobulin E, eosinophilic cationic protein, and higher concentrations of 25-hydroxyvitamin D in the blood).</w:t>
      </w:r>
    </w:p>
    <w:p w:rsidR="00DF68D9" w:rsidRPr="00DF68D9" w:rsidRDefault="00DF68D9" w:rsidP="00616073">
      <w:pPr>
        <w:tabs>
          <w:tab w:val="left" w:pos="284"/>
          <w:tab w:val="left" w:pos="709"/>
          <w:tab w:val="left" w:pos="851"/>
        </w:tabs>
        <w:spacing w:after="0" w:line="240" w:lineRule="auto"/>
        <w:ind w:firstLine="567"/>
        <w:jc w:val="both"/>
        <w:rPr>
          <w:rFonts w:ascii="Times New Roman" w:hAnsi="Times New Roman"/>
          <w:sz w:val="28"/>
          <w:szCs w:val="28"/>
          <w:lang w:val="en-US"/>
        </w:rPr>
      </w:pPr>
      <w:r w:rsidRPr="00DF68D9">
        <w:rPr>
          <w:rFonts w:ascii="Times New Roman" w:hAnsi="Times New Roman"/>
          <w:sz w:val="28"/>
          <w:szCs w:val="28"/>
          <w:lang w:val="en-US"/>
        </w:rPr>
        <w:t>The laboratory markers with the greatest prognostic significance for the efficacy of ASIT combined with cholecalciferol are the concentrations of 25-hydroxyvitamin D and total immunoglobulin E in the blood.</w:t>
      </w:r>
    </w:p>
    <w:p w:rsidR="004C4ED8" w:rsidRPr="00DF68D9" w:rsidRDefault="00DF68D9" w:rsidP="00616073">
      <w:pPr>
        <w:tabs>
          <w:tab w:val="left" w:pos="284"/>
          <w:tab w:val="left" w:pos="709"/>
          <w:tab w:val="left" w:pos="851"/>
        </w:tabs>
        <w:spacing w:after="0" w:line="240" w:lineRule="auto"/>
        <w:ind w:firstLine="567"/>
        <w:jc w:val="both"/>
        <w:rPr>
          <w:rFonts w:ascii="Times New Roman" w:hAnsi="Times New Roman"/>
          <w:sz w:val="28"/>
          <w:szCs w:val="28"/>
          <w:lang w:val="en-US"/>
        </w:rPr>
      </w:pPr>
      <w:r w:rsidRPr="00DF68D9">
        <w:rPr>
          <w:rFonts w:ascii="Times New Roman" w:hAnsi="Times New Roman"/>
          <w:sz w:val="28"/>
          <w:szCs w:val="28"/>
          <w:lang w:val="en-US"/>
        </w:rPr>
        <w:t>The developed and proposed clinical-diagnostic management algorithm for allergic rhinitis is an effective tool that improves quality of life and reduces symptom severity in patients in practice.</w:t>
      </w:r>
    </w:p>
    <w:p w:rsidR="004C4ED8" w:rsidRDefault="00C449B3"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Theoretical significance</w:t>
      </w:r>
    </w:p>
    <w:p w:rsidR="00DF68D9" w:rsidRPr="00DF68D9" w:rsidRDefault="00DF68D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DF68D9">
        <w:rPr>
          <w:rFonts w:ascii="Times New Roman" w:hAnsi="Times New Roman" w:cs="Times New Roman"/>
          <w:sz w:val="28"/>
          <w:szCs w:val="28"/>
          <w:lang w:val="en-US"/>
        </w:rPr>
        <w:t>The research conducted in this dissertation expands current understanding of the diagnosis and treatment of allergic rhinitis for allergists and immunologists.</w:t>
      </w:r>
    </w:p>
    <w:p w:rsidR="00DF68D9" w:rsidRPr="00DF68D9" w:rsidRDefault="00DF68D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DF68D9">
        <w:rPr>
          <w:rFonts w:ascii="Times New Roman" w:hAnsi="Times New Roman" w:cs="Times New Roman"/>
          <w:sz w:val="28"/>
          <w:szCs w:val="28"/>
          <w:lang w:val="en-US"/>
        </w:rPr>
        <w:t>As a result of the dissertation research, methodological recommendations for aller</w:t>
      </w:r>
      <w:r w:rsidR="00436984">
        <w:rPr>
          <w:rFonts w:ascii="Times New Roman" w:hAnsi="Times New Roman" w:cs="Times New Roman"/>
          <w:sz w:val="28"/>
          <w:szCs w:val="28"/>
          <w:lang w:val="en-US"/>
        </w:rPr>
        <w:t xml:space="preserve">gists and immunologists titled </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 xml:space="preserve">Assessment of the Condition of Patients with Seasonal Allergic Rhinitis During </w:t>
      </w:r>
      <w:r w:rsidR="00436984">
        <w:rPr>
          <w:rFonts w:ascii="Times New Roman" w:hAnsi="Times New Roman" w:cs="Times New Roman"/>
          <w:sz w:val="28"/>
          <w:szCs w:val="28"/>
          <w:lang w:val="en-US"/>
        </w:rPr>
        <w:t>Allergen-Specific Immunotherapy</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 xml:space="preserve"> were developed. These recommendations enhance the theoretical knowledge of practicing physicians and are implemented in the practical work of allergists and immunologists at the outpatient level (implementation acts</w:t>
      </w:r>
      <w:r w:rsidR="00436984">
        <w:rPr>
          <w:rFonts w:ascii="Times New Roman" w:hAnsi="Times New Roman" w:cs="Times New Roman"/>
          <w:sz w:val="28"/>
          <w:szCs w:val="28"/>
          <w:lang w:val="en-US"/>
        </w:rPr>
        <w:t xml:space="preserve"> in Public Health Enterprises: </w:t>
      </w:r>
      <w:r w:rsidR="00436984" w:rsidRPr="00436984">
        <w:rPr>
          <w:rFonts w:ascii="Times New Roman" w:hAnsi="Times New Roman" w:cs="Times New Roman"/>
          <w:sz w:val="28"/>
          <w:szCs w:val="28"/>
          <w:lang w:val="en-US"/>
        </w:rPr>
        <w:t>«</w:t>
      </w:r>
      <w:r w:rsidR="00436984">
        <w:rPr>
          <w:rFonts w:ascii="Times New Roman" w:hAnsi="Times New Roman" w:cs="Times New Roman"/>
          <w:sz w:val="28"/>
          <w:szCs w:val="28"/>
          <w:lang w:val="en-US"/>
        </w:rPr>
        <w:t>Polyclinic No. 1 of Karaganda</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w:t>
      </w:r>
      <w:r w:rsidR="00436984" w:rsidRPr="00436984">
        <w:rPr>
          <w:rFonts w:ascii="Times New Roman" w:hAnsi="Times New Roman" w:cs="Times New Roman"/>
          <w:sz w:val="28"/>
          <w:szCs w:val="28"/>
          <w:lang w:val="en-US"/>
        </w:rPr>
        <w:t xml:space="preserve"> «</w:t>
      </w:r>
      <w:r w:rsidRPr="00DF68D9">
        <w:rPr>
          <w:rFonts w:ascii="Times New Roman" w:hAnsi="Times New Roman" w:cs="Times New Roman"/>
          <w:sz w:val="28"/>
          <w:szCs w:val="28"/>
          <w:lang w:val="en-US"/>
        </w:rPr>
        <w:t xml:space="preserve">Polyclinic No. 3 of </w:t>
      </w:r>
      <w:r w:rsidR="00436984">
        <w:rPr>
          <w:rFonts w:ascii="Times New Roman" w:hAnsi="Times New Roman" w:cs="Times New Roman"/>
          <w:sz w:val="28"/>
          <w:szCs w:val="28"/>
          <w:lang w:val="en-US"/>
        </w:rPr>
        <w:t>Karaganda</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w:t>
      </w:r>
      <w:r w:rsidR="00436984" w:rsidRPr="00436984">
        <w:rPr>
          <w:rFonts w:ascii="Times New Roman" w:hAnsi="Times New Roman" w:cs="Times New Roman"/>
          <w:sz w:val="28"/>
          <w:szCs w:val="28"/>
          <w:lang w:val="en-US"/>
        </w:rPr>
        <w:t xml:space="preserve"> «</w:t>
      </w:r>
      <w:r w:rsidRPr="00DF68D9">
        <w:rPr>
          <w:rFonts w:ascii="Times New Roman" w:hAnsi="Times New Roman" w:cs="Times New Roman"/>
          <w:sz w:val="28"/>
          <w:szCs w:val="28"/>
          <w:lang w:val="en-US"/>
        </w:rPr>
        <w:t>Polyclinic No. 4 of Karaganda</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w:t>
      </w:r>
      <w:r w:rsidR="00436984" w:rsidRPr="00436984">
        <w:rPr>
          <w:rFonts w:ascii="Times New Roman" w:hAnsi="Times New Roman" w:cs="Times New Roman"/>
          <w:sz w:val="28"/>
          <w:szCs w:val="28"/>
          <w:lang w:val="en-US"/>
        </w:rPr>
        <w:t xml:space="preserve"> «</w:t>
      </w:r>
      <w:r w:rsidRPr="00DF68D9">
        <w:rPr>
          <w:rFonts w:ascii="Times New Roman" w:hAnsi="Times New Roman" w:cs="Times New Roman"/>
          <w:sz w:val="28"/>
          <w:szCs w:val="28"/>
          <w:lang w:val="en-US"/>
        </w:rPr>
        <w:t>Polyclinic No. 5 of Karaganda</w:t>
      </w:r>
      <w:r w:rsidR="00436984" w:rsidRPr="006C1E60">
        <w:rPr>
          <w:rFonts w:ascii="Times New Roman" w:hAnsi="Times New Roman" w:cs="Times New Roman"/>
          <w:sz w:val="28"/>
          <w:szCs w:val="28"/>
          <w:lang w:val="en-US"/>
        </w:rPr>
        <w:t>»</w:t>
      </w:r>
      <w:r w:rsidRPr="00DF68D9">
        <w:rPr>
          <w:rFonts w:ascii="Times New Roman" w:hAnsi="Times New Roman" w:cs="Times New Roman"/>
          <w:sz w:val="28"/>
          <w:szCs w:val="28"/>
          <w:lang w:val="en-US"/>
        </w:rPr>
        <w:t>) (Appendices A, B).</w:t>
      </w:r>
    </w:p>
    <w:p w:rsidR="004C4ED8" w:rsidRDefault="00DF68D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DF68D9">
        <w:rPr>
          <w:rFonts w:ascii="Times New Roman" w:hAnsi="Times New Roman" w:cs="Times New Roman"/>
          <w:sz w:val="28"/>
          <w:szCs w:val="28"/>
          <w:lang w:val="en-US"/>
        </w:rPr>
        <w:t xml:space="preserve">The </w:t>
      </w:r>
      <w:r w:rsidR="00436984">
        <w:rPr>
          <w:rFonts w:ascii="Times New Roman" w:hAnsi="Times New Roman" w:cs="Times New Roman"/>
          <w:sz w:val="28"/>
          <w:szCs w:val="28"/>
          <w:lang w:val="en-US"/>
        </w:rPr>
        <w:t xml:space="preserve">methodological recommendations </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Assessment of the Condition of Patients with Seasonal Allergic Rhinitis During Allergen-Specific Immunothera</w:t>
      </w:r>
      <w:r w:rsidR="00436984">
        <w:rPr>
          <w:rFonts w:ascii="Times New Roman" w:hAnsi="Times New Roman" w:cs="Times New Roman"/>
          <w:sz w:val="28"/>
          <w:szCs w:val="28"/>
          <w:lang w:val="en-US"/>
        </w:rPr>
        <w:t>py</w:t>
      </w:r>
      <w:r w:rsidR="00436984" w:rsidRPr="00436984">
        <w:rPr>
          <w:rFonts w:ascii="Times New Roman" w:hAnsi="Times New Roman" w:cs="Times New Roman"/>
          <w:sz w:val="28"/>
          <w:szCs w:val="28"/>
          <w:lang w:val="en-US"/>
        </w:rPr>
        <w:t>»</w:t>
      </w:r>
      <w:r w:rsidRPr="00DF68D9">
        <w:rPr>
          <w:rFonts w:ascii="Times New Roman" w:hAnsi="Times New Roman" w:cs="Times New Roman"/>
          <w:sz w:val="28"/>
          <w:szCs w:val="28"/>
          <w:lang w:val="en-US"/>
        </w:rPr>
        <w:t xml:space="preserve"> have been included in the training programs for interns, residents, and allergists-immunologists at the Department of Internal Diseases at the Karaganda Medical University, and were approved by the Senate of the Karaganda Medical University on August 27, 2020, Protocol No. 1 (Appendices A, B).</w:t>
      </w:r>
    </w:p>
    <w:p w:rsidR="004C4ED8" w:rsidRDefault="00C449B3"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Practical significance</w:t>
      </w:r>
    </w:p>
    <w:p w:rsidR="00B1178C" w:rsidRPr="00B1178C" w:rsidRDefault="00B1178C"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B1178C">
        <w:rPr>
          <w:rFonts w:ascii="Times New Roman" w:hAnsi="Times New Roman" w:cs="Times New Roman"/>
          <w:sz w:val="28"/>
          <w:szCs w:val="28"/>
          <w:lang w:val="en-US"/>
        </w:rPr>
        <w:t>An effective tool for assessing symptom severity and quality of life in patients with allergic rhinitis has been developed for allergists and immunologists and implemented in medical organizations (implementation acts</w:t>
      </w:r>
      <w:r w:rsidR="00236F67">
        <w:rPr>
          <w:rFonts w:ascii="Times New Roman" w:hAnsi="Times New Roman" w:cs="Times New Roman"/>
          <w:sz w:val="28"/>
          <w:szCs w:val="28"/>
          <w:lang w:val="en-US"/>
        </w:rPr>
        <w:t xml:space="preserve"> in Public Health Enterprises: </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Polyclinic No. 1 of Karaganda</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w:t>
      </w:r>
      <w:r w:rsidR="00236F67" w:rsidRPr="00236F67">
        <w:rPr>
          <w:rFonts w:ascii="Times New Roman" w:hAnsi="Times New Roman" w:cs="Times New Roman"/>
          <w:sz w:val="28"/>
          <w:szCs w:val="28"/>
          <w:lang w:val="en-US"/>
        </w:rPr>
        <w:t xml:space="preserve"> «</w:t>
      </w:r>
      <w:r w:rsidRPr="00B1178C">
        <w:rPr>
          <w:rFonts w:ascii="Times New Roman" w:hAnsi="Times New Roman" w:cs="Times New Roman"/>
          <w:sz w:val="28"/>
          <w:szCs w:val="28"/>
          <w:lang w:val="en-US"/>
        </w:rPr>
        <w:t>Polyclinic No. 5 of Karaganda</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 (Appendix C).</w:t>
      </w:r>
    </w:p>
    <w:p w:rsidR="00B1178C" w:rsidRPr="00B1178C" w:rsidRDefault="00B1178C"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B1178C">
        <w:rPr>
          <w:rFonts w:ascii="Times New Roman" w:hAnsi="Times New Roman" w:cs="Times New Roman"/>
          <w:sz w:val="28"/>
          <w:szCs w:val="28"/>
          <w:lang w:val="en-US"/>
        </w:rPr>
        <w:t>A treatment regimen for allergen-specific immunotherapy combined with cholecalciferol for allergic rhinitis has been developed and implemented for allergists and immunologists (implementation acts</w:t>
      </w:r>
      <w:r w:rsidR="00236F67">
        <w:rPr>
          <w:rFonts w:ascii="Times New Roman" w:hAnsi="Times New Roman" w:cs="Times New Roman"/>
          <w:sz w:val="28"/>
          <w:szCs w:val="28"/>
          <w:lang w:val="en-US"/>
        </w:rPr>
        <w:t xml:space="preserve"> in Public Health Enterprises: </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Polyclinic No. 1 of Karaganda</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w:t>
      </w:r>
      <w:r w:rsidR="00236F67" w:rsidRPr="00236F67">
        <w:rPr>
          <w:rFonts w:ascii="Times New Roman" w:hAnsi="Times New Roman" w:cs="Times New Roman"/>
          <w:sz w:val="28"/>
          <w:szCs w:val="28"/>
          <w:lang w:val="en-US"/>
        </w:rPr>
        <w:t xml:space="preserve"> «</w:t>
      </w:r>
      <w:r w:rsidRPr="00B1178C">
        <w:rPr>
          <w:rFonts w:ascii="Times New Roman" w:hAnsi="Times New Roman" w:cs="Times New Roman"/>
          <w:sz w:val="28"/>
          <w:szCs w:val="28"/>
          <w:lang w:val="en-US"/>
        </w:rPr>
        <w:t>Polyclinic No. 5 of Karaganda</w:t>
      </w:r>
      <w:r w:rsidR="00236F67" w:rsidRPr="00436984">
        <w:rPr>
          <w:rFonts w:ascii="Times New Roman" w:hAnsi="Times New Roman" w:cs="Times New Roman"/>
          <w:sz w:val="28"/>
          <w:szCs w:val="28"/>
          <w:lang w:val="en-US"/>
        </w:rPr>
        <w:t>»</w:t>
      </w:r>
      <w:r w:rsidRPr="00B1178C">
        <w:rPr>
          <w:rFonts w:ascii="Times New Roman" w:hAnsi="Times New Roman" w:cs="Times New Roman"/>
          <w:sz w:val="28"/>
          <w:szCs w:val="28"/>
          <w:lang w:val="en-US"/>
        </w:rPr>
        <w:t>) (Appendix C).</w:t>
      </w:r>
    </w:p>
    <w:p w:rsidR="004C4ED8" w:rsidRDefault="00B1178C"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sidRPr="00B1178C">
        <w:rPr>
          <w:rFonts w:ascii="Times New Roman" w:hAnsi="Times New Roman" w:cs="Times New Roman"/>
          <w:sz w:val="28"/>
          <w:szCs w:val="28"/>
          <w:lang w:val="en-US"/>
        </w:rPr>
        <w:t xml:space="preserve">An algorithm for managing allergic rhinitis in outpatient patients has been developed for allergists and immunologists and implemented in medical </w:t>
      </w:r>
      <w:r w:rsidRPr="00B1178C">
        <w:rPr>
          <w:rFonts w:ascii="Times New Roman" w:hAnsi="Times New Roman" w:cs="Times New Roman"/>
          <w:sz w:val="28"/>
          <w:szCs w:val="28"/>
          <w:lang w:val="en-US"/>
        </w:rPr>
        <w:lastRenderedPageBreak/>
        <w:t xml:space="preserve">organizations (implementation acts in Public Health Enterprises: </w:t>
      </w:r>
      <w:r w:rsidR="00236F67" w:rsidRPr="00236F67">
        <w:rPr>
          <w:rFonts w:ascii="Times New Roman" w:hAnsi="Times New Roman" w:cs="Times New Roman"/>
          <w:sz w:val="28"/>
          <w:szCs w:val="28"/>
          <w:lang w:val="en-US"/>
        </w:rPr>
        <w:t>«</w:t>
      </w:r>
      <w:r w:rsidR="00236F67">
        <w:rPr>
          <w:rFonts w:ascii="Times New Roman" w:hAnsi="Times New Roman" w:cs="Times New Roman"/>
          <w:sz w:val="28"/>
          <w:szCs w:val="28"/>
          <w:lang w:val="en-US"/>
        </w:rPr>
        <w:t>Polyclinic No. 1 of Karaganda</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w:t>
      </w:r>
      <w:r w:rsidR="00236F67" w:rsidRPr="00236F67">
        <w:rPr>
          <w:rFonts w:ascii="Times New Roman" w:hAnsi="Times New Roman" w:cs="Times New Roman"/>
          <w:sz w:val="28"/>
          <w:szCs w:val="28"/>
          <w:lang w:val="en-US"/>
        </w:rPr>
        <w:t xml:space="preserve"> «</w:t>
      </w:r>
      <w:r w:rsidR="00236F67">
        <w:rPr>
          <w:rFonts w:ascii="Times New Roman" w:hAnsi="Times New Roman" w:cs="Times New Roman"/>
          <w:sz w:val="28"/>
          <w:szCs w:val="28"/>
          <w:lang w:val="en-US"/>
        </w:rPr>
        <w:t>Polyclinic No. 5 of Karaganda</w:t>
      </w:r>
      <w:r w:rsidR="00236F67" w:rsidRPr="00236F67">
        <w:rPr>
          <w:rFonts w:ascii="Times New Roman" w:hAnsi="Times New Roman" w:cs="Times New Roman"/>
          <w:sz w:val="28"/>
          <w:szCs w:val="28"/>
          <w:lang w:val="en-US"/>
        </w:rPr>
        <w:t>»</w:t>
      </w:r>
      <w:r w:rsidRPr="00B1178C">
        <w:rPr>
          <w:rFonts w:ascii="Times New Roman" w:hAnsi="Times New Roman" w:cs="Times New Roman"/>
          <w:sz w:val="28"/>
          <w:szCs w:val="28"/>
          <w:lang w:val="en-US"/>
        </w:rPr>
        <w:t>) (Appendix C).</w:t>
      </w:r>
    </w:p>
    <w:p w:rsidR="004C4ED8" w:rsidRDefault="00C449B3" w:rsidP="00616073">
      <w:pPr>
        <w:pStyle w:val="a7"/>
        <w:tabs>
          <w:tab w:val="left" w:pos="142"/>
          <w:tab w:val="left" w:pos="426"/>
          <w:tab w:val="left" w:pos="709"/>
          <w:tab w:val="left" w:pos="851"/>
        </w:tabs>
        <w:spacing w:after="0" w:line="240" w:lineRule="auto"/>
        <w:ind w:left="0" w:firstLine="567"/>
        <w:jc w:val="both"/>
        <w:rPr>
          <w:rFonts w:ascii="Times New Roman" w:hAnsi="Times New Roman"/>
          <w:b/>
          <w:sz w:val="28"/>
          <w:szCs w:val="28"/>
          <w:lang w:val="en-US"/>
        </w:rPr>
      </w:pPr>
      <w:r>
        <w:rPr>
          <w:rFonts w:ascii="Times New Roman" w:hAnsi="Times New Roman"/>
          <w:b/>
          <w:sz w:val="28"/>
          <w:szCs w:val="28"/>
          <w:lang w:val="en-US"/>
        </w:rPr>
        <w:t>Author's personal contribution</w:t>
      </w:r>
    </w:p>
    <w:p w:rsidR="004C4ED8" w:rsidRDefault="00B1178C" w:rsidP="00616073">
      <w:pPr>
        <w:pStyle w:val="a7"/>
        <w:tabs>
          <w:tab w:val="left" w:pos="142"/>
          <w:tab w:val="left" w:pos="426"/>
          <w:tab w:val="left" w:pos="709"/>
          <w:tab w:val="left" w:pos="851"/>
        </w:tabs>
        <w:spacing w:after="0" w:line="240" w:lineRule="auto"/>
        <w:ind w:left="0" w:firstLine="567"/>
        <w:jc w:val="both"/>
        <w:rPr>
          <w:rFonts w:ascii="Times New Roman" w:hAnsi="Times New Roman"/>
          <w:sz w:val="28"/>
          <w:szCs w:val="28"/>
          <w:lang w:val="en-US"/>
        </w:rPr>
      </w:pPr>
      <w:r w:rsidRPr="00B1178C">
        <w:rPr>
          <w:rFonts w:ascii="Times New Roman" w:hAnsi="Times New Roman"/>
          <w:sz w:val="28"/>
          <w:szCs w:val="28"/>
          <w:lang w:val="en-US"/>
        </w:rPr>
        <w:t>The research was conducted independently: patient recruitment, initial and statistical data processing, analysis, summarization of research results, and their description. All chapters of the dissertation were written by the author, who also participated in conferences, obtained patents, implementation acts, and worked on publications, from drafting materials to submission to scientific journals.</w:t>
      </w:r>
    </w:p>
    <w:p w:rsidR="007215CD" w:rsidRDefault="007215CD" w:rsidP="00616073">
      <w:pPr>
        <w:tabs>
          <w:tab w:val="left" w:pos="284"/>
          <w:tab w:val="left" w:pos="709"/>
          <w:tab w:val="left" w:pos="851"/>
        </w:tabs>
        <w:spacing w:after="0" w:line="240" w:lineRule="auto"/>
        <w:ind w:firstLine="567"/>
        <w:jc w:val="both"/>
        <w:rPr>
          <w:rFonts w:ascii="Times New Roman" w:hAnsi="Times New Roman"/>
          <w:b/>
          <w:sz w:val="28"/>
          <w:szCs w:val="28"/>
          <w:lang w:val="en-US"/>
        </w:rPr>
      </w:pPr>
      <w:r w:rsidRPr="007215CD">
        <w:rPr>
          <w:rFonts w:ascii="Times New Roman" w:hAnsi="Times New Roman"/>
          <w:b/>
          <w:sz w:val="28"/>
          <w:szCs w:val="28"/>
          <w:lang w:val="en-US"/>
        </w:rPr>
        <w:t>Thesis Approval</w:t>
      </w:r>
    </w:p>
    <w:p w:rsidR="007215CD" w:rsidRPr="007215CD" w:rsidRDefault="007215CD"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7215CD">
        <w:rPr>
          <w:rFonts w:ascii="Times New Roman" w:hAnsi="Times New Roman" w:cs="Times New Roman"/>
          <w:sz w:val="28"/>
          <w:szCs w:val="28"/>
          <w:lang w:val="en-US"/>
        </w:rPr>
        <w:t>The main points of the dissertation have been presented and discussed at the following venues:</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Fonts w:ascii="Times New Roman" w:hAnsi="Times New Roman" w:cs="Times New Roman"/>
          <w:sz w:val="28"/>
          <w:szCs w:val="28"/>
          <w:lang w:val="en-US"/>
        </w:rPr>
      </w:pPr>
      <w:r w:rsidRPr="007215CD">
        <w:rPr>
          <w:rFonts w:ascii="Times New Roman" w:hAnsi="Times New Roman" w:cs="Times New Roman"/>
          <w:sz w:val="28"/>
          <w:szCs w:val="28"/>
          <w:lang w:val="en-US"/>
        </w:rPr>
        <w:t xml:space="preserve">62nd Scientific-Practical Student Conference with International Participation </w:t>
      </w:r>
      <w:r w:rsidR="00E106CA" w:rsidRPr="00E106CA">
        <w:rPr>
          <w:rFonts w:ascii="Times New Roman" w:hAnsi="Times New Roman" w:cs="Times New Roman"/>
          <w:sz w:val="28"/>
          <w:szCs w:val="28"/>
          <w:lang w:val="en-US"/>
        </w:rPr>
        <w:t>«</w:t>
      </w:r>
      <w:r w:rsidRPr="007215CD">
        <w:rPr>
          <w:rFonts w:ascii="Times New Roman" w:hAnsi="Times New Roman" w:cs="Times New Roman"/>
          <w:sz w:val="28"/>
          <w:szCs w:val="28"/>
          <w:lang w:val="en-US"/>
        </w:rPr>
        <w:t>Student Science and Health</w:t>
      </w:r>
      <w:r w:rsidR="00236F67">
        <w:rPr>
          <w:rFonts w:ascii="Times New Roman" w:hAnsi="Times New Roman" w:cs="Times New Roman"/>
          <w:sz w:val="28"/>
          <w:szCs w:val="28"/>
          <w:lang w:val="en-US"/>
        </w:rPr>
        <w:t>»</w:t>
      </w:r>
      <w:r w:rsidRPr="007215CD">
        <w:rPr>
          <w:rFonts w:ascii="Times New Roman" w:hAnsi="Times New Roman" w:cs="Times New Roman"/>
          <w:sz w:val="28"/>
          <w:szCs w:val="28"/>
          <w:lang w:val="en-US"/>
        </w:rPr>
        <w:t xml:space="preserve">, </w:t>
      </w:r>
      <w:r w:rsidR="00E106CA" w:rsidRPr="007215CD">
        <w:rPr>
          <w:rFonts w:ascii="Times New Roman" w:hAnsi="Times New Roman" w:cs="Times New Roman"/>
          <w:sz w:val="28"/>
          <w:szCs w:val="28"/>
          <w:lang w:val="en-US"/>
        </w:rPr>
        <w:t xml:space="preserve">Semey </w:t>
      </w:r>
      <w:r w:rsidRPr="007215CD">
        <w:rPr>
          <w:rFonts w:ascii="Times New Roman" w:hAnsi="Times New Roman" w:cs="Times New Roman"/>
          <w:sz w:val="28"/>
          <w:szCs w:val="28"/>
          <w:lang w:val="en-US"/>
        </w:rPr>
        <w:t>Medical University</w:t>
      </w:r>
      <w:r w:rsidR="00E106CA" w:rsidRPr="00236F67">
        <w:rPr>
          <w:rFonts w:ascii="Times New Roman" w:hAnsi="Times New Roman" w:cs="Times New Roman"/>
          <w:sz w:val="28"/>
          <w:szCs w:val="28"/>
          <w:lang w:val="en-US"/>
        </w:rPr>
        <w:t xml:space="preserve"> </w:t>
      </w:r>
      <w:r w:rsidRPr="007215CD">
        <w:rPr>
          <w:rFonts w:ascii="Times New Roman" w:hAnsi="Times New Roman" w:cs="Times New Roman"/>
          <w:sz w:val="28"/>
          <w:szCs w:val="28"/>
          <w:lang w:val="en-US"/>
        </w:rPr>
        <w:t>(May 15, 2020, Semey);</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Fonts w:ascii="Times New Roman" w:hAnsi="Times New Roman" w:cs="Times New Roman"/>
          <w:sz w:val="28"/>
          <w:szCs w:val="28"/>
          <w:lang w:val="en-US"/>
        </w:rPr>
      </w:pPr>
      <w:r w:rsidRPr="007215CD">
        <w:rPr>
          <w:rFonts w:ascii="Times New Roman" w:hAnsi="Times New Roman" w:cs="Times New Roman"/>
          <w:sz w:val="28"/>
          <w:szCs w:val="28"/>
          <w:lang w:val="en-US"/>
        </w:rPr>
        <w:t>8th International Conference on Research in Life-Sciences &amp; Healthcare (ICRLSH) (June 26-27, 2021, Singapore);</w:t>
      </w:r>
    </w:p>
    <w:p w:rsidR="004C4ED8" w:rsidRPr="007215CD" w:rsidRDefault="007215CD" w:rsidP="00616073">
      <w:pPr>
        <w:pStyle w:val="a7"/>
        <w:numPr>
          <w:ilvl w:val="0"/>
          <w:numId w:val="5"/>
        </w:numPr>
        <w:tabs>
          <w:tab w:val="left" w:pos="284"/>
          <w:tab w:val="left" w:pos="851"/>
        </w:tabs>
        <w:spacing w:after="0" w:line="240" w:lineRule="auto"/>
        <w:ind w:left="0" w:firstLine="556"/>
        <w:jc w:val="both"/>
        <w:rPr>
          <w:rFonts w:ascii="Times New Roman" w:hAnsi="Times New Roman" w:cs="Times New Roman"/>
          <w:sz w:val="28"/>
          <w:szCs w:val="28"/>
          <w:lang w:val="en-US"/>
        </w:rPr>
      </w:pPr>
      <w:r w:rsidRPr="007215CD">
        <w:rPr>
          <w:rFonts w:ascii="Times New Roman" w:hAnsi="Times New Roman" w:cs="Times New Roman"/>
          <w:sz w:val="28"/>
          <w:szCs w:val="28"/>
          <w:lang w:val="en-US"/>
        </w:rPr>
        <w:t>Extended session of the Department of Internal Diseases at the Medical University of Karaganda.</w:t>
      </w:r>
    </w:p>
    <w:p w:rsidR="004C4ED8" w:rsidRDefault="00C449B3" w:rsidP="00616073">
      <w:pPr>
        <w:pStyle w:val="a7"/>
        <w:tabs>
          <w:tab w:val="left" w:pos="142"/>
          <w:tab w:val="left" w:pos="426"/>
          <w:tab w:val="left" w:pos="709"/>
          <w:tab w:val="left" w:pos="851"/>
        </w:tabs>
        <w:spacing w:after="0" w:line="240" w:lineRule="auto"/>
        <w:ind w:left="0" w:firstLine="567"/>
        <w:jc w:val="both"/>
        <w:rPr>
          <w:rFonts w:ascii="Times New Roman" w:hAnsi="Times New Roman"/>
          <w:b/>
          <w:sz w:val="28"/>
          <w:szCs w:val="28"/>
          <w:lang w:val="en-US"/>
        </w:rPr>
      </w:pPr>
      <w:r>
        <w:rPr>
          <w:rFonts w:ascii="Times New Roman" w:hAnsi="Times New Roman"/>
          <w:b/>
          <w:sz w:val="28"/>
          <w:szCs w:val="28"/>
          <w:lang w:val="en-US"/>
        </w:rPr>
        <w:t>Publications</w:t>
      </w:r>
    </w:p>
    <w:p w:rsidR="007215CD" w:rsidRPr="007215CD" w:rsidRDefault="007215CD" w:rsidP="00616073">
      <w:pPr>
        <w:tabs>
          <w:tab w:val="left" w:pos="284"/>
          <w:tab w:val="left" w:pos="709"/>
          <w:tab w:val="left" w:pos="851"/>
        </w:tabs>
        <w:spacing w:after="0" w:line="240" w:lineRule="auto"/>
        <w:ind w:firstLine="567"/>
        <w:jc w:val="both"/>
        <w:rPr>
          <w:rStyle w:val="fontstyle01"/>
          <w:lang w:val="en-US"/>
        </w:rPr>
      </w:pPr>
      <w:r w:rsidRPr="007215CD">
        <w:rPr>
          <w:rStyle w:val="fontstyle01"/>
          <w:lang w:val="en-US"/>
        </w:rPr>
        <w:t>Based on the dissertation, 14 scientific works have been published, including:</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Style w:val="fontstyle01"/>
          <w:lang w:val="en-US"/>
        </w:rPr>
      </w:pPr>
      <w:r w:rsidRPr="007215CD">
        <w:rPr>
          <w:rStyle w:val="fontstyle01"/>
          <w:lang w:val="en-US"/>
        </w:rPr>
        <w:t>4 publications in scientific journals recommended by the Committee for Control in Education and Science of the Ministry of Education and Science of the Republic of Kazakhstan;</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Style w:val="fontstyle01"/>
          <w:lang w:val="en-US"/>
        </w:rPr>
      </w:pPr>
      <w:r w:rsidRPr="007215CD">
        <w:rPr>
          <w:rStyle w:val="fontstyle01"/>
          <w:lang w:val="en-US"/>
        </w:rPr>
        <w:t>2 publications in international scientific journals indexed in the Scopus database at the time of publication (</w:t>
      </w:r>
      <w:r w:rsidR="00236F67">
        <w:rPr>
          <w:rStyle w:val="fontstyle01"/>
          <w:lang w:val="en-US"/>
        </w:rPr>
        <w:t>«</w:t>
      </w:r>
      <w:r w:rsidRPr="007215CD">
        <w:rPr>
          <w:rStyle w:val="fontstyle01"/>
          <w:lang w:val="en-US"/>
        </w:rPr>
        <w:t>Cells</w:t>
      </w:r>
      <w:r w:rsidR="00236F67">
        <w:rPr>
          <w:rStyle w:val="fontstyle01"/>
          <w:lang w:val="en-US"/>
        </w:rPr>
        <w:t>»</w:t>
      </w:r>
      <w:r w:rsidRPr="007215CD">
        <w:rPr>
          <w:rStyle w:val="fontstyle01"/>
          <w:lang w:val="en-US"/>
        </w:rPr>
        <w:t xml:space="preserve"> and </w:t>
      </w:r>
      <w:r w:rsidR="00236F67">
        <w:rPr>
          <w:rStyle w:val="fontstyle01"/>
          <w:lang w:val="en-US"/>
        </w:rPr>
        <w:t>«</w:t>
      </w:r>
      <w:r w:rsidRPr="007215CD">
        <w:rPr>
          <w:rStyle w:val="fontstyle01"/>
          <w:lang w:val="en-US"/>
        </w:rPr>
        <w:t>Russian Open Medical Journal</w:t>
      </w:r>
      <w:r w:rsidR="00236F67">
        <w:rPr>
          <w:rStyle w:val="fontstyle01"/>
          <w:lang w:val="en-US"/>
        </w:rPr>
        <w:t>»</w:t>
      </w:r>
      <w:r w:rsidRPr="007215CD">
        <w:rPr>
          <w:rStyle w:val="fontstyle01"/>
          <w:lang w:val="en-US"/>
        </w:rPr>
        <w:t>);</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Style w:val="fontstyle01"/>
          <w:lang w:val="en-US"/>
        </w:rPr>
      </w:pPr>
      <w:r w:rsidRPr="007215CD">
        <w:rPr>
          <w:rStyle w:val="fontstyle01"/>
          <w:lang w:val="en-US"/>
        </w:rPr>
        <w:t xml:space="preserve">1 publication in international scientific journals indexed in RSCI (Russian Science Citation Index) and included in the list of </w:t>
      </w:r>
      <w:r w:rsidR="00447CDF">
        <w:rPr>
          <w:rStyle w:val="fontstyle01"/>
          <w:lang w:val="en-US"/>
        </w:rPr>
        <w:t>H</w:t>
      </w:r>
      <w:r w:rsidRPr="007215CD">
        <w:rPr>
          <w:rStyle w:val="fontstyle01"/>
          <w:lang w:val="en-US"/>
        </w:rPr>
        <w:t>A</w:t>
      </w:r>
      <w:r w:rsidR="00447CDF">
        <w:rPr>
          <w:rStyle w:val="fontstyle01"/>
          <w:lang w:val="en-US"/>
        </w:rPr>
        <w:t>C</w:t>
      </w:r>
      <w:r w:rsidRPr="007215CD">
        <w:rPr>
          <w:rStyle w:val="fontstyle01"/>
          <w:lang w:val="en-US"/>
        </w:rPr>
        <w:t xml:space="preserve"> (Higher Attestation Commission);</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Style w:val="fontstyle01"/>
          <w:lang w:val="en-US"/>
        </w:rPr>
      </w:pPr>
      <w:r w:rsidRPr="007215CD">
        <w:rPr>
          <w:rStyle w:val="fontstyle01"/>
          <w:lang w:val="en-US"/>
        </w:rPr>
        <w:t>3 publications in proceedings of international conferences;</w:t>
      </w:r>
    </w:p>
    <w:p w:rsidR="007215CD" w:rsidRPr="007215CD" w:rsidRDefault="007215CD" w:rsidP="00616073">
      <w:pPr>
        <w:pStyle w:val="a7"/>
        <w:numPr>
          <w:ilvl w:val="0"/>
          <w:numId w:val="5"/>
        </w:numPr>
        <w:tabs>
          <w:tab w:val="left" w:pos="284"/>
          <w:tab w:val="left" w:pos="851"/>
        </w:tabs>
        <w:spacing w:after="0" w:line="240" w:lineRule="auto"/>
        <w:ind w:left="0" w:firstLine="556"/>
        <w:jc w:val="both"/>
        <w:rPr>
          <w:rStyle w:val="fontstyle01"/>
          <w:lang w:val="en-US"/>
        </w:rPr>
      </w:pPr>
      <w:r w:rsidRPr="007215CD">
        <w:rPr>
          <w:rStyle w:val="fontstyle01"/>
          <w:lang w:val="en-US"/>
        </w:rPr>
        <w:t>3 certificates of registration in the State Register of Rights to Objects Protected by Copyright;</w:t>
      </w:r>
    </w:p>
    <w:p w:rsidR="004C4ED8" w:rsidRPr="007215CD" w:rsidRDefault="007215CD" w:rsidP="00616073">
      <w:pPr>
        <w:pStyle w:val="a7"/>
        <w:numPr>
          <w:ilvl w:val="0"/>
          <w:numId w:val="5"/>
        </w:numPr>
        <w:tabs>
          <w:tab w:val="left" w:pos="284"/>
          <w:tab w:val="left" w:pos="851"/>
        </w:tabs>
        <w:spacing w:after="0" w:line="240" w:lineRule="auto"/>
        <w:ind w:left="0" w:firstLine="556"/>
        <w:jc w:val="both"/>
        <w:rPr>
          <w:rFonts w:ascii="Times New Roman" w:hAnsi="Times New Roman" w:cs="Times New Roman"/>
          <w:b/>
          <w:sz w:val="28"/>
          <w:szCs w:val="28"/>
          <w:lang w:val="en-US"/>
        </w:rPr>
      </w:pPr>
      <w:r w:rsidRPr="007215CD">
        <w:rPr>
          <w:rStyle w:val="fontstyle01"/>
          <w:lang w:val="en-US"/>
        </w:rPr>
        <w:t xml:space="preserve">Methodological recommendations for physicians developed by Izmailovich M. R., Gazalieva M. A., and Glushkova N. E., titled </w:t>
      </w:r>
      <w:r w:rsidR="00236F67">
        <w:rPr>
          <w:rStyle w:val="fontstyle01"/>
          <w:lang w:val="en-US"/>
        </w:rPr>
        <w:t>«</w:t>
      </w:r>
      <w:r w:rsidRPr="007215CD">
        <w:rPr>
          <w:rStyle w:val="fontstyle01"/>
          <w:lang w:val="en-US"/>
        </w:rPr>
        <w:t xml:space="preserve">Assessment of the Condition of Patients with Seasonal Allergic Rhinitis During </w:t>
      </w:r>
      <w:r w:rsidR="0036494B">
        <w:rPr>
          <w:rStyle w:val="fontstyle01"/>
          <w:lang w:val="en-US"/>
        </w:rPr>
        <w:t>Allergen-Specific Immunotherapy</w:t>
      </w:r>
      <w:r w:rsidR="00236F67">
        <w:rPr>
          <w:rStyle w:val="fontstyle01"/>
          <w:lang w:val="en-US"/>
        </w:rPr>
        <w:t>»</w:t>
      </w:r>
      <w:r w:rsidR="0036494B" w:rsidRPr="0036494B">
        <w:rPr>
          <w:rStyle w:val="fontstyle01"/>
          <w:lang w:val="en-US"/>
        </w:rPr>
        <w:t>.</w:t>
      </w:r>
    </w:p>
    <w:p w:rsidR="003171E9" w:rsidRDefault="003171E9" w:rsidP="00616073">
      <w:pPr>
        <w:tabs>
          <w:tab w:val="left" w:pos="284"/>
          <w:tab w:val="left" w:pos="709"/>
          <w:tab w:val="left" w:pos="851"/>
        </w:tabs>
        <w:spacing w:after="0" w:line="240" w:lineRule="auto"/>
        <w:ind w:firstLine="567"/>
        <w:jc w:val="both"/>
        <w:rPr>
          <w:rFonts w:ascii="Times New Roman" w:hAnsi="Times New Roman"/>
          <w:b/>
          <w:sz w:val="28"/>
          <w:szCs w:val="28"/>
          <w:lang w:val="en-US"/>
        </w:rPr>
      </w:pPr>
      <w:r w:rsidRPr="003171E9">
        <w:rPr>
          <w:rFonts w:ascii="Times New Roman" w:hAnsi="Times New Roman"/>
          <w:b/>
          <w:sz w:val="28"/>
          <w:szCs w:val="28"/>
          <w:lang w:val="en-US"/>
        </w:rPr>
        <w:t>Structure and Volume of the Dissertation</w:t>
      </w:r>
    </w:p>
    <w:p w:rsidR="004C4ED8" w:rsidRDefault="003171E9" w:rsidP="00616073">
      <w:pPr>
        <w:tabs>
          <w:tab w:val="left" w:pos="284"/>
          <w:tab w:val="left" w:pos="709"/>
          <w:tab w:val="left" w:pos="851"/>
        </w:tabs>
        <w:spacing w:after="0" w:line="240" w:lineRule="auto"/>
        <w:ind w:firstLine="567"/>
        <w:jc w:val="both"/>
        <w:rPr>
          <w:rFonts w:ascii="Times New Roman" w:hAnsi="Times New Roman"/>
          <w:sz w:val="28"/>
          <w:szCs w:val="28"/>
          <w:lang w:val="en-US"/>
        </w:rPr>
      </w:pPr>
      <w:r w:rsidRPr="003171E9">
        <w:rPr>
          <w:rFonts w:ascii="Times New Roman" w:hAnsi="Times New Roman"/>
          <w:sz w:val="28"/>
          <w:szCs w:val="28"/>
          <w:lang w:val="en-US"/>
        </w:rPr>
        <w:t>The dissertation is presented on 89 pages of typed text, containing 19 tables and 10 figures. It includes the following sections: introduction, literature review, materials and methods, results of the original research, discussion of the results, conclusion, references, and appendices. The bibliography consists of 197 sources in both Russian and English.</w:t>
      </w:r>
    </w:p>
    <w:p w:rsidR="003171E9" w:rsidRDefault="003171E9" w:rsidP="00616073">
      <w:pPr>
        <w:tabs>
          <w:tab w:val="left" w:pos="284"/>
          <w:tab w:val="left" w:pos="709"/>
          <w:tab w:val="left" w:pos="851"/>
        </w:tabs>
        <w:spacing w:after="0" w:line="240" w:lineRule="auto"/>
        <w:ind w:firstLine="567"/>
        <w:jc w:val="both"/>
        <w:rPr>
          <w:rFonts w:ascii="Times New Roman" w:hAnsi="Times New Roman"/>
          <w:b/>
          <w:sz w:val="28"/>
          <w:szCs w:val="28"/>
          <w:lang w:val="en-US"/>
        </w:rPr>
      </w:pPr>
      <w:r w:rsidRPr="003171E9">
        <w:rPr>
          <w:rFonts w:ascii="Times New Roman" w:hAnsi="Times New Roman"/>
          <w:b/>
          <w:sz w:val="28"/>
          <w:szCs w:val="28"/>
          <w:lang w:val="en-US"/>
        </w:rPr>
        <w:t>Study Design and Methods</w:t>
      </w:r>
    </w:p>
    <w:p w:rsidR="004C4ED8"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sz w:val="28"/>
          <w:szCs w:val="28"/>
          <w:lang w:val="en-US"/>
        </w:rPr>
        <w:t xml:space="preserve">The study was conducted in outpatient settings at the Regional Allergy Center </w:t>
      </w:r>
      <w:r w:rsidR="00236F67">
        <w:rPr>
          <w:rFonts w:ascii="Times New Roman" w:hAnsi="Times New Roman"/>
          <w:sz w:val="28"/>
          <w:szCs w:val="28"/>
          <w:lang w:val="en-US"/>
        </w:rPr>
        <w:t>«</w:t>
      </w:r>
      <w:r w:rsidRPr="003171E9">
        <w:rPr>
          <w:rFonts w:ascii="Times New Roman" w:hAnsi="Times New Roman"/>
          <w:sz w:val="28"/>
          <w:szCs w:val="28"/>
          <w:lang w:val="en-US"/>
        </w:rPr>
        <w:t>Divera</w:t>
      </w:r>
      <w:r w:rsidR="00236F67">
        <w:rPr>
          <w:rFonts w:ascii="Times New Roman" w:hAnsi="Times New Roman"/>
          <w:sz w:val="28"/>
          <w:szCs w:val="28"/>
          <w:lang w:val="en-US"/>
        </w:rPr>
        <w:t>»</w:t>
      </w:r>
      <w:r w:rsidRPr="003171E9">
        <w:rPr>
          <w:rFonts w:ascii="Times New Roman" w:hAnsi="Times New Roman"/>
          <w:sz w:val="28"/>
          <w:szCs w:val="28"/>
          <w:lang w:val="en-US"/>
        </w:rPr>
        <w:t xml:space="preserve"> in Karaganda from June 2020 to September 2023. </w:t>
      </w:r>
    </w:p>
    <w:p w:rsidR="003171E9" w:rsidRP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lastRenderedPageBreak/>
        <w:t>The study structure was divided into three main stages:</w:t>
      </w:r>
    </w:p>
    <w:p w:rsidR="003171E9" w:rsidRP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t>Stage 1: Systematic review of studies on the use of molecular allergy diagnostics in allergen-specific immunotherapy.</w:t>
      </w:r>
    </w:p>
    <w:p w:rsidR="003171E9" w:rsidRP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t>Design: Systematic review.</w:t>
      </w:r>
    </w:p>
    <w:p w:rsidR="003171E9" w:rsidRP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t>Stage 2: Randomized clinical trial (Group 1: allergen-specific immunotherapy combined with cholecalciferol; Group 2: standard allergen-specific immunotherapy) involving a random sample of 153 patients with allergic rhinitis. During this stage, key clinical and laboratory markers of ASIT efficacy, with the highest prognostic significance, were identified.</w:t>
      </w:r>
    </w:p>
    <w:p w:rsidR="003171E9" w:rsidRP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t>Design: Randomized clinical trial.</w:t>
      </w:r>
    </w:p>
    <w:p w:rsidR="003171E9" w:rsidRP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t>Stage 3: Analytical study aimed at developing a clinical-diagnostic algorithm for diagnosing and treating allergic rhinitis to improve the clinical management of allergic rhinitis.</w:t>
      </w:r>
    </w:p>
    <w:p w:rsidR="003171E9" w:rsidRDefault="003171E9"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3171E9">
        <w:rPr>
          <w:rFonts w:ascii="Times New Roman" w:hAnsi="Times New Roman" w:cs="Times New Roman"/>
          <w:sz w:val="28"/>
          <w:szCs w:val="28"/>
          <w:lang w:val="en-US"/>
        </w:rPr>
        <w:t>Design: Analytical study.</w:t>
      </w:r>
    </w:p>
    <w:p w:rsidR="00616073" w:rsidRPr="00616073" w:rsidRDefault="00616073"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sidRPr="00616073">
        <w:rPr>
          <w:rFonts w:ascii="Times New Roman" w:hAnsi="Times New Roman" w:cs="Times New Roman"/>
          <w:b/>
          <w:sz w:val="28"/>
          <w:szCs w:val="28"/>
          <w:lang w:val="en-US"/>
        </w:rPr>
        <w:t>Study Design</w:t>
      </w:r>
    </w:p>
    <w:p w:rsidR="00616073" w:rsidRPr="00616073" w:rsidRDefault="00616073"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616073">
        <w:rPr>
          <w:rFonts w:ascii="Times New Roman" w:hAnsi="Times New Roman" w:cs="Times New Roman"/>
          <w:sz w:val="28"/>
          <w:szCs w:val="28"/>
          <w:lang w:val="en-US"/>
        </w:rPr>
        <w:t>At the first stage, we conducted a systematic review of studies related to allergen-specific immunotherapy. The literature search was performed using electronic databases such as PubMed, Google Scholar, and e-library, with the following keywords: allergen-specific immunotherapy, eosinophilic cationic protein, total immunoglobulin E, molecular allergy diagnostics. The search covered a 14-year period (from January 1, 2008, to December 31, 2021). Relevant studies that addressed the key aspects of the problem were included in the review.</w:t>
      </w:r>
    </w:p>
    <w:p w:rsidR="003171E9" w:rsidRPr="00616073" w:rsidRDefault="00616073"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616073">
        <w:rPr>
          <w:rFonts w:ascii="Times New Roman" w:hAnsi="Times New Roman" w:cs="Times New Roman"/>
          <w:sz w:val="28"/>
          <w:szCs w:val="28"/>
          <w:lang w:val="en-US"/>
        </w:rPr>
        <w:t xml:space="preserve">In the next stage, a randomized controlled clinical trial was conducted (Figure 1). </w:t>
      </w:r>
    </w:p>
    <w:p w:rsidR="00616073" w:rsidRPr="00616073" w:rsidRDefault="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bookmarkStart w:id="1" w:name="_GoBack"/>
      <w:bookmarkEnd w:id="1"/>
    </w:p>
    <w:p w:rsidR="00616073" w:rsidRDefault="00CD6A8E" w:rsidP="00616073">
      <w:pPr>
        <w:tabs>
          <w:tab w:val="left" w:pos="284"/>
          <w:tab w:val="left" w:pos="709"/>
          <w:tab w:val="left" w:pos="851"/>
        </w:tabs>
        <w:spacing w:after="0"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98.4pt">
            <v:imagedata r:id="rId8" o:title="РКИ англ"/>
          </v:shape>
        </w:pict>
      </w:r>
    </w:p>
    <w:p w:rsidR="00616073" w:rsidRDefault="00616073" w:rsidP="00616073">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rsidR="00616073" w:rsidRPr="00616073" w:rsidRDefault="00616073" w:rsidP="00CD6A8E">
      <w:pPr>
        <w:spacing w:after="0" w:line="240" w:lineRule="auto"/>
        <w:rPr>
          <w:rFonts w:ascii="Times New Roman" w:hAnsi="Times New Roman" w:cs="Times New Roman"/>
          <w:sz w:val="28"/>
          <w:szCs w:val="28"/>
          <w:lang w:val="en-US"/>
        </w:rPr>
      </w:pPr>
      <w:r w:rsidRPr="00616073">
        <w:rPr>
          <w:rFonts w:ascii="Times New Roman" w:hAnsi="Times New Roman" w:cs="Times New Roman"/>
          <w:sz w:val="28"/>
          <w:szCs w:val="28"/>
          <w:lang w:val="en-US"/>
        </w:rPr>
        <w:t>Figure 1 – Characteristics of Control Points in the Randomized Clinical Trial</w:t>
      </w:r>
    </w:p>
    <w:p w:rsidR="00CD6A8E" w:rsidRDefault="00CD6A8E" w:rsidP="00CD6A8E">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p w:rsidR="00534F38" w:rsidRPr="00534F38" w:rsidRDefault="00534F38" w:rsidP="00CD6A8E">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534F38">
        <w:rPr>
          <w:rFonts w:ascii="Times New Roman" w:hAnsi="Times New Roman" w:cs="Times New Roman"/>
          <w:sz w:val="28"/>
          <w:szCs w:val="28"/>
          <w:lang w:val="en-US"/>
        </w:rPr>
        <w:t>The total observation period was 3 years. The control points included a screening period conducted annually from June to December (baseline control point), the initial phase of the study in January (entry, 1st control point), a control measurement after 2.5 months in March-April (10 weeks, 2nd control point), and another control measurement after 8 months in August (32 weeks, 3rd control point, exit).</w:t>
      </w:r>
    </w:p>
    <w:p w:rsidR="005C23CF" w:rsidRPr="005C23CF" w:rsidRDefault="005C23CF" w:rsidP="005C23CF">
      <w:pPr>
        <w:tabs>
          <w:tab w:val="left" w:pos="284"/>
          <w:tab w:val="left" w:pos="709"/>
          <w:tab w:val="left" w:pos="851"/>
        </w:tabs>
        <w:spacing w:after="0" w:line="240" w:lineRule="auto"/>
        <w:ind w:firstLine="567"/>
        <w:jc w:val="both"/>
        <w:rPr>
          <w:rFonts w:ascii="Times New Roman" w:hAnsi="Times New Roman" w:cs="Times New Roman"/>
          <w:i/>
          <w:sz w:val="28"/>
          <w:szCs w:val="28"/>
          <w:lang w:val="en-US"/>
        </w:rPr>
      </w:pPr>
      <w:r w:rsidRPr="005C23CF">
        <w:rPr>
          <w:rFonts w:ascii="Times New Roman" w:hAnsi="Times New Roman" w:cs="Times New Roman"/>
          <w:i/>
          <w:sz w:val="28"/>
          <w:szCs w:val="28"/>
          <w:lang w:val="en-US"/>
        </w:rPr>
        <w:t>Trial Phases</w:t>
      </w:r>
    </w:p>
    <w:p w:rsidR="005C23CF" w:rsidRPr="005C23CF" w:rsidRDefault="005C23CF" w:rsidP="005C23CF">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5C23CF">
        <w:rPr>
          <w:rFonts w:ascii="Times New Roman" w:hAnsi="Times New Roman" w:cs="Times New Roman"/>
          <w:sz w:val="28"/>
          <w:szCs w:val="28"/>
          <w:lang w:val="en-US"/>
        </w:rPr>
        <w:t>Phase I: During the first phase of the study, all patients underwent an examination and completed questionnaires to assess the severity of clinical symptoms and quality of life (questionnaire). Additionally, laboratory tests were conducted to determine levels of eosinophilic cationic protein, specific IgE (ISAC test), 25(OH)D, and total IgE in serum [25]. Following these assessments, the Antipollin drug was prescribed to one group according to the classic regimen, while the other group received it based on an adapted regimen combined with cholecalciferol.</w:t>
      </w:r>
    </w:p>
    <w:p w:rsidR="005C23CF" w:rsidRPr="005C23CF" w:rsidRDefault="005C23CF" w:rsidP="005C23CF">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5C23CF">
        <w:rPr>
          <w:rFonts w:ascii="Times New Roman" w:hAnsi="Times New Roman" w:cs="Times New Roman"/>
          <w:sz w:val="28"/>
          <w:szCs w:val="28"/>
          <w:lang w:val="en-US"/>
        </w:rPr>
        <w:t xml:space="preserve">Phase II: In the second phase (after 2.5 months or 10 weeks), during their visit to the physician, patients in both groups underwent a follow-up examination and </w:t>
      </w:r>
      <w:r w:rsidRPr="005C23CF">
        <w:rPr>
          <w:rFonts w:ascii="Times New Roman" w:hAnsi="Times New Roman" w:cs="Times New Roman"/>
          <w:sz w:val="28"/>
          <w:szCs w:val="28"/>
          <w:lang w:val="en-US"/>
        </w:rPr>
        <w:lastRenderedPageBreak/>
        <w:t>laboratory testing, which included measuring eosinophilic cationic protein, specific IgE (ISAC test), 25(OH)D, and total IgE levels before the exacerbation season began.</w:t>
      </w:r>
    </w:p>
    <w:p w:rsidR="005C23CF" w:rsidRPr="005C23CF" w:rsidRDefault="005C23CF" w:rsidP="005C23CF">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5C23CF">
        <w:rPr>
          <w:rFonts w:ascii="Times New Roman" w:hAnsi="Times New Roman" w:cs="Times New Roman"/>
          <w:sz w:val="28"/>
          <w:szCs w:val="28"/>
          <w:lang w:val="en-US"/>
        </w:rPr>
        <w:t>Phase III: In the third phase (after 8 months or 32 weeks), patients in both groups were examined by a physician, medical history was collected, and questionnaires were completed to evaluate symptom severity and quality of life during the exacerbation season.</w:t>
      </w:r>
    </w:p>
    <w:p w:rsidR="00534F38" w:rsidRPr="005C23CF" w:rsidRDefault="005C23CF" w:rsidP="005C23CF">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5C23CF">
        <w:rPr>
          <w:rFonts w:ascii="Times New Roman" w:hAnsi="Times New Roman" w:cs="Times New Roman"/>
          <w:sz w:val="28"/>
          <w:szCs w:val="28"/>
          <w:lang w:val="en-US"/>
        </w:rPr>
        <w:t>In case of symptom exacerbation, patients were advised to temporarily discontinue the medication and take antihistamines for 3 days, after which the treatment was resumed.</w:t>
      </w:r>
    </w:p>
    <w:p w:rsidR="004C4ED8" w:rsidRDefault="00073B84" w:rsidP="00616073">
      <w:pPr>
        <w:tabs>
          <w:tab w:val="left" w:pos="284"/>
          <w:tab w:val="left" w:pos="709"/>
          <w:tab w:val="left" w:pos="851"/>
        </w:tabs>
        <w:spacing w:after="0" w:line="24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Intervention Characteristics</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ASIT</w:t>
      </w:r>
      <w:r w:rsidR="00865B53" w:rsidRPr="00865B53">
        <w:rPr>
          <w:rFonts w:ascii="Times New Roman" w:hAnsi="Times New Roman" w:cs="Times New Roman"/>
          <w:sz w:val="28"/>
          <w:szCs w:val="28"/>
          <w:lang w:val="en-US"/>
        </w:rPr>
        <w:t xml:space="preserve"> </w:t>
      </w:r>
      <w:r w:rsidRPr="000C46F4">
        <w:rPr>
          <w:rFonts w:ascii="Times New Roman" w:hAnsi="Times New Roman" w:cs="Times New Roman"/>
          <w:sz w:val="28"/>
          <w:szCs w:val="28"/>
          <w:lang w:val="en-US"/>
        </w:rPr>
        <w:t xml:space="preserve">was conducted using the drug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Antipollin</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 xml:space="preserve"> in the form of sublingual tablet extracts produced by the company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Burli</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 following the manufacturer’s instructions. The drug has been approved for use in the Republic of Kazakhstan based on the order of the Chairman of the Committee for Medical and Pharmaceutical Activity Control under the Ministry of Health of the Republic of Kazakhstan dated November 6, 2012, No. 845 (Registration Certificate RK-LS-5 No. 019347) and the order of the Committee for Consumer Protection under the Ministry of National Economy of the Republic of Kazakhstan dated July 24, 2015, No. 183-OD (State Registration Certificate No. KZ.16.01.97.003.E.004684.07.15) (Appendix E).</w:t>
      </w:r>
    </w:p>
    <w:p w:rsidR="000C46F4" w:rsidRPr="000C46F4" w:rsidRDefault="00236F67"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C46F4" w:rsidRPr="000C46F4">
        <w:rPr>
          <w:rFonts w:ascii="Times New Roman" w:hAnsi="Times New Roman" w:cs="Times New Roman"/>
          <w:sz w:val="28"/>
          <w:szCs w:val="28"/>
          <w:lang w:val="en-US"/>
        </w:rPr>
        <w:t>Antipollin</w:t>
      </w:r>
      <w:r>
        <w:rPr>
          <w:rFonts w:ascii="Times New Roman" w:hAnsi="Times New Roman" w:cs="Times New Roman"/>
          <w:sz w:val="28"/>
          <w:szCs w:val="28"/>
          <w:lang w:val="en-US"/>
        </w:rPr>
        <w:t>»</w:t>
      </w:r>
      <w:r w:rsidR="000C46F4" w:rsidRPr="000C46F4">
        <w:rPr>
          <w:rFonts w:ascii="Times New Roman" w:hAnsi="Times New Roman" w:cs="Times New Roman"/>
          <w:sz w:val="28"/>
          <w:szCs w:val="28"/>
          <w:lang w:val="en-US"/>
        </w:rPr>
        <w:t xml:space="preserve"> is a standardized complex consisting of three components:</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Standardized extract from plant pollen (one, two, or three allergens) — 15% of the tablet mass.</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Ascorbic acid at a dose of 0.05 g — 15% of the tablet mass.</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A carrier that ensures the solid form of the tablet and promotes its dissolution in the mouth, containing 70% excipients.</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 xml:space="preserve">The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Antipollin</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 xml:space="preserve"> tablet range includes about 20 different types, including mixed allergen formulations. In our study, the following compositions were used: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Antipollin Mugwort Mix</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 xml:space="preserve">,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Antipollin Meadow Timoth</w:t>
      </w:r>
      <w:r w:rsidR="00FF433D">
        <w:rPr>
          <w:rFonts w:ascii="Times New Roman" w:hAnsi="Times New Roman" w:cs="Times New Roman"/>
          <w:sz w:val="28"/>
          <w:szCs w:val="28"/>
          <w:lang w:val="en-US"/>
        </w:rPr>
        <w:t>y</w:t>
      </w:r>
      <w:r w:rsidR="00236F67">
        <w:rPr>
          <w:rFonts w:ascii="Times New Roman" w:hAnsi="Times New Roman" w:cs="Times New Roman"/>
          <w:sz w:val="28"/>
          <w:szCs w:val="28"/>
          <w:lang w:val="en-US"/>
        </w:rPr>
        <w:t>»</w:t>
      </w:r>
      <w:r w:rsidR="00FF433D">
        <w:rPr>
          <w:rFonts w:ascii="Times New Roman" w:hAnsi="Times New Roman" w:cs="Times New Roman"/>
          <w:sz w:val="28"/>
          <w:szCs w:val="28"/>
          <w:lang w:val="en-US"/>
        </w:rPr>
        <w:t xml:space="preserve">, </w:t>
      </w:r>
      <w:r w:rsidR="00236F67">
        <w:rPr>
          <w:rFonts w:ascii="Times New Roman" w:hAnsi="Times New Roman" w:cs="Times New Roman"/>
          <w:sz w:val="28"/>
          <w:szCs w:val="28"/>
          <w:lang w:val="en-US"/>
        </w:rPr>
        <w:t>«</w:t>
      </w:r>
      <w:r w:rsidR="00FF433D">
        <w:rPr>
          <w:rFonts w:ascii="Times New Roman" w:hAnsi="Times New Roman" w:cs="Times New Roman"/>
          <w:sz w:val="28"/>
          <w:szCs w:val="28"/>
          <w:lang w:val="en-US"/>
        </w:rPr>
        <w:t>Antipollin Silver Birch</w:t>
      </w:r>
      <w:r w:rsidR="00236F67">
        <w:rPr>
          <w:rFonts w:ascii="Times New Roman" w:hAnsi="Times New Roman" w:cs="Times New Roman"/>
          <w:sz w:val="28"/>
          <w:szCs w:val="28"/>
          <w:lang w:val="en-US"/>
        </w:rPr>
        <w:t>»</w:t>
      </w:r>
      <w:r w:rsidR="00FF433D">
        <w:rPr>
          <w:rFonts w:ascii="Times New Roman" w:hAnsi="Times New Roman" w:cs="Times New Roman"/>
          <w:sz w:val="28"/>
          <w:szCs w:val="28"/>
          <w:lang w:val="en-US"/>
        </w:rPr>
        <w:t xml:space="preserve">,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Antipollin Common Ragweed</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 xml:space="preserve">, and </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Antipollin Weeds Mix No. 1</w:t>
      </w:r>
      <w:r w:rsidR="00236F67">
        <w:rPr>
          <w:rFonts w:ascii="Times New Roman" w:hAnsi="Times New Roman" w:cs="Times New Roman"/>
          <w:sz w:val="28"/>
          <w:szCs w:val="28"/>
          <w:lang w:val="en-US"/>
        </w:rPr>
        <w:t>»</w:t>
      </w:r>
      <w:r w:rsidRPr="000C46F4">
        <w:rPr>
          <w:rFonts w:ascii="Times New Roman" w:hAnsi="Times New Roman" w:cs="Times New Roman"/>
          <w:sz w:val="28"/>
          <w:szCs w:val="28"/>
          <w:lang w:val="en-US"/>
        </w:rPr>
        <w:t>.</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The treatment was prescribed to each patient by an allergist during a period of complete remission, at least 2 months before the flowering season of the causative allergen. The tablet was placed behind the cheek or under the tongue until fully dissolved, without water intake. The medication was administered on an empty stomach at the same time each day. The first dose was taken under the supervision of the treating physician, and subsequent doses were self-administered by the patient according to the prescribed regimen, with regular follow-up visits to the physician.</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ASIT was performed according to a regimen consisting of three stages:</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Initial Course — This stage involved the gradual increase of the dose with a constant increase in allergen concentration over 1 month. The initial dose was 0.0001 PNU and was increased until reaching 1 PNU.</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Main Course — Over 26 days, the allergen concentration was increased from 10 PNU to the maximum allowable dose of 1000 PNU.</w:t>
      </w:r>
    </w:p>
    <w:p w:rsidR="000C46F4" w:rsidRP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lastRenderedPageBreak/>
        <w:t>Maintenance Course — This involved administering the maximum allowable dose and allergen concentration (1000 PNU), one tablet every other day for 16 days. The treatment concluded 2 weeks before the expected pollen season of the allergen causing sensitivity.</w:t>
      </w:r>
    </w:p>
    <w:p w:rsidR="000C46F4" w:rsidRDefault="000C46F4" w:rsidP="000C46F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0C46F4">
        <w:rPr>
          <w:rFonts w:ascii="Times New Roman" w:hAnsi="Times New Roman" w:cs="Times New Roman"/>
          <w:sz w:val="28"/>
          <w:szCs w:val="28"/>
          <w:lang w:val="en-US"/>
        </w:rPr>
        <w:t>The control group received the standard sublingual ASIT regimen, while the intervention group followed the adapted ASIT regimen combined with cholecalciferol for two and a half months (Appendix F). The cholecalciferol dosage was individually adjusted based on the initial deficiency level of 25(OH)D in the blood serum, aiming to achieve a target level of 40 ng/mL.</w:t>
      </w:r>
    </w:p>
    <w:p w:rsidR="009E2384" w:rsidRPr="009E2384" w:rsidRDefault="009E2384" w:rsidP="009E2384">
      <w:pPr>
        <w:spacing w:after="0" w:line="240" w:lineRule="auto"/>
        <w:ind w:firstLine="567"/>
        <w:rPr>
          <w:rFonts w:ascii="Times New Roman" w:hAnsi="Times New Roman" w:cs="Times New Roman"/>
          <w:b/>
          <w:sz w:val="28"/>
          <w:szCs w:val="28"/>
          <w:lang w:val="en-US"/>
        </w:rPr>
      </w:pPr>
      <w:r w:rsidRPr="009E2384">
        <w:rPr>
          <w:rFonts w:ascii="Times New Roman" w:hAnsi="Times New Roman" w:cs="Times New Roman"/>
          <w:b/>
          <w:sz w:val="28"/>
          <w:szCs w:val="28"/>
          <w:lang w:val="en-US"/>
        </w:rPr>
        <w:t>Statistical Procedures</w:t>
      </w:r>
    </w:p>
    <w:p w:rsidR="009E2384" w:rsidRPr="009E2384" w:rsidRDefault="009E2384" w:rsidP="009E238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9E2384">
        <w:rPr>
          <w:rFonts w:ascii="Times New Roman" w:hAnsi="Times New Roman" w:cs="Times New Roman"/>
          <w:sz w:val="28"/>
          <w:szCs w:val="28"/>
          <w:lang w:val="en-US"/>
        </w:rPr>
        <w:t>All statistical procedures were performed using the software Statistica for Windows v. 13.0 (StatSoft Inc., USA) and IBM SPSS Statistics 29.0.2.0 (IBM, USA). The results were analyzed using descriptive statistics methods. The distribution of all variables was assessed using the Shapiro-Wilk test, kurtosis coefficient, and the Kolmogorov-Smirnov test. If the critical significance level was p &lt; 0.05, the null hypothesis of normal distribution was rejected. For quantitative variables with a normal distribution, the mean and standard deviation were calculated. If the distribution deviated from normal, the median and interquartile ranges (25% and 75%) were used.</w:t>
      </w:r>
    </w:p>
    <w:p w:rsidR="009E2384" w:rsidRPr="009E2384" w:rsidRDefault="009E2384" w:rsidP="009E238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9E2384">
        <w:rPr>
          <w:rFonts w:ascii="Times New Roman" w:hAnsi="Times New Roman" w:cs="Times New Roman"/>
          <w:sz w:val="28"/>
          <w:szCs w:val="28"/>
          <w:lang w:val="en-US"/>
        </w:rPr>
        <w:t>For qualitative variables, frequency tables were created to determine the occurrence frequency of values. Categorical data are presented as absolute numbers and percentages relative to the entire group. To compare the frequency distribution of patients across qualitative characteristics between groups, Pearson's χ² test was used. When p &lt; 0.05, the null hypothesis of no differences in frequencies between groups was rejected.</w:t>
      </w:r>
    </w:p>
    <w:p w:rsidR="009E2384" w:rsidRPr="009E2384" w:rsidRDefault="009E2384" w:rsidP="009E238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9E2384">
        <w:rPr>
          <w:rFonts w:ascii="Times New Roman" w:hAnsi="Times New Roman" w:cs="Times New Roman"/>
          <w:sz w:val="28"/>
          <w:szCs w:val="28"/>
          <w:lang w:val="en-US"/>
        </w:rPr>
        <w:t>The Mann-Whitney U test was applied to search for differences between groups in quantitative parameters. Pearson's χ² test was used to compare qualitative variables. The Wilcoxon test was employed to analyze differences in paired (dependent) groups. For comparing dependent qualitative data at two observation points, McNemar’s test was used.</w:t>
      </w:r>
    </w:p>
    <w:p w:rsidR="004C4ED8" w:rsidRPr="009E2384" w:rsidRDefault="009E2384" w:rsidP="009E2384">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r w:rsidRPr="009E2384">
        <w:rPr>
          <w:rFonts w:ascii="Times New Roman" w:hAnsi="Times New Roman" w:cs="Times New Roman"/>
          <w:sz w:val="28"/>
          <w:szCs w:val="28"/>
          <w:lang w:val="en-US"/>
        </w:rPr>
        <w:t>To identify linear relationships between quantitative variables, a correlation analysis was conducted using Spearman's correlation coefficient. To identify the dependencies of outcomes on various parameters and determine predictors, linear regression analysis was used, with the calculation of the regression coefficient B and the p-value. If p &lt; 0.05, the null hypothesis of no dependency between the predictor and outcome was rejected.</w:t>
      </w:r>
    </w:p>
    <w:p w:rsidR="004C4ED8" w:rsidRDefault="00C449B3" w:rsidP="009E2384">
      <w:pPr>
        <w:tabs>
          <w:tab w:val="left" w:pos="284"/>
          <w:tab w:val="left" w:pos="709"/>
          <w:tab w:val="left" w:pos="851"/>
        </w:tabs>
        <w:spacing w:after="0" w:line="240" w:lineRule="auto"/>
        <w:ind w:firstLine="567"/>
        <w:jc w:val="both"/>
        <w:rPr>
          <w:rFonts w:ascii="Times New Roman" w:hAnsi="Times New Roman"/>
          <w:b/>
          <w:color w:val="000000" w:themeColor="text1"/>
          <w:sz w:val="28"/>
          <w:szCs w:val="28"/>
          <w:shd w:val="clear" w:color="auto" w:fill="FFFFFF"/>
          <w:lang w:val="en-US"/>
        </w:rPr>
      </w:pPr>
      <w:r>
        <w:rPr>
          <w:rFonts w:ascii="Times New Roman" w:hAnsi="Times New Roman"/>
          <w:b/>
          <w:color w:val="000000" w:themeColor="text1"/>
          <w:sz w:val="28"/>
          <w:szCs w:val="28"/>
          <w:shd w:val="clear" w:color="auto" w:fill="FFFFFF"/>
          <w:lang w:val="en-US"/>
        </w:rPr>
        <w:t>Conclusions</w:t>
      </w:r>
    </w:p>
    <w:p w:rsidR="00C811CD" w:rsidRPr="00C811CD" w:rsidRDefault="00C811CD" w:rsidP="00C811CD">
      <w:pPr>
        <w:pStyle w:val="a7"/>
        <w:numPr>
          <w:ilvl w:val="0"/>
          <w:numId w:val="3"/>
        </w:numPr>
        <w:tabs>
          <w:tab w:val="left" w:pos="284"/>
          <w:tab w:val="left" w:pos="709"/>
          <w:tab w:val="left" w:pos="851"/>
        </w:tabs>
        <w:spacing w:after="0" w:line="240" w:lineRule="auto"/>
        <w:ind w:left="0" w:firstLine="549"/>
        <w:jc w:val="both"/>
        <w:rPr>
          <w:rFonts w:ascii="Times New Roman" w:hAnsi="Times New Roman" w:cs="Times New Roman"/>
          <w:sz w:val="28"/>
          <w:szCs w:val="28"/>
          <w:lang w:val="en-US"/>
        </w:rPr>
      </w:pPr>
      <w:r w:rsidRPr="00C811CD">
        <w:rPr>
          <w:rFonts w:ascii="Times New Roman" w:hAnsi="Times New Roman" w:cs="Times New Roman"/>
          <w:sz w:val="28"/>
          <w:szCs w:val="28"/>
          <w:lang w:val="en-US"/>
        </w:rPr>
        <w:t>The conducted systematic review confirmed the importance of molecular allergy diagnostics in identifying polysensitization and optimizing allergen selection for ASIT, thereby significantly impacting the effectiveness and outcomes of ASIT.</w:t>
      </w:r>
    </w:p>
    <w:p w:rsidR="00C811CD" w:rsidRPr="00C811CD" w:rsidRDefault="00C811CD" w:rsidP="00C811CD">
      <w:pPr>
        <w:pStyle w:val="a7"/>
        <w:numPr>
          <w:ilvl w:val="0"/>
          <w:numId w:val="3"/>
        </w:numPr>
        <w:tabs>
          <w:tab w:val="left" w:pos="284"/>
          <w:tab w:val="left" w:pos="709"/>
          <w:tab w:val="left" w:pos="851"/>
        </w:tabs>
        <w:spacing w:after="0" w:line="240" w:lineRule="auto"/>
        <w:ind w:left="0" w:firstLine="549"/>
        <w:jc w:val="both"/>
        <w:rPr>
          <w:rFonts w:ascii="Times New Roman" w:hAnsi="Times New Roman" w:cs="Times New Roman"/>
          <w:sz w:val="28"/>
          <w:szCs w:val="28"/>
          <w:lang w:val="en-US"/>
        </w:rPr>
      </w:pPr>
      <w:r w:rsidRPr="00C811CD">
        <w:rPr>
          <w:rFonts w:ascii="Times New Roman" w:hAnsi="Times New Roman" w:cs="Times New Roman"/>
          <w:sz w:val="28"/>
          <w:szCs w:val="28"/>
          <w:lang w:val="en-US"/>
        </w:rPr>
        <w:t xml:space="preserve">The results of the randomized clinical trial demonstrated that combining ASIT with cholecalciferol significantly improves clinical outcomes compared to the standard ASIT regimen. This is evidenced by clinical and laboratory indicators: a reduction in the total symptom severity score (6 points vs. 9 points, p&lt;0.001), improvement in overall quality of life score (7 points vs. 9.5 points, p&lt;0.001), a </w:t>
      </w:r>
      <w:r w:rsidRPr="00C811CD">
        <w:rPr>
          <w:rFonts w:ascii="Times New Roman" w:hAnsi="Times New Roman" w:cs="Times New Roman"/>
          <w:sz w:val="28"/>
          <w:szCs w:val="28"/>
          <w:lang w:val="en-US"/>
        </w:rPr>
        <w:lastRenderedPageBreak/>
        <w:t>decrease in eosinophilic cationic protein concentration (32.6 ng/mL vs. 40.4 ng/mL, p&lt;0.001), as well as a reduction in total IgE levels (209.6 IU/mL vs. 299.7 IU/mL, p=0.009). In the intervention group, 25(OH)D levels increased to optimal levels after treatment, while in the control group, 25(OH)D levels continued to decline (37.4 ng/L vs. 13.5 ng/L, p&lt;0.001). No serious adverse reactions were observed in either ASIT group.</w:t>
      </w:r>
    </w:p>
    <w:p w:rsidR="00C811CD" w:rsidRPr="00C811CD" w:rsidRDefault="00C811CD" w:rsidP="00C811CD">
      <w:pPr>
        <w:pStyle w:val="a7"/>
        <w:numPr>
          <w:ilvl w:val="0"/>
          <w:numId w:val="3"/>
        </w:numPr>
        <w:tabs>
          <w:tab w:val="left" w:pos="284"/>
          <w:tab w:val="left" w:pos="709"/>
          <w:tab w:val="left" w:pos="851"/>
        </w:tabs>
        <w:spacing w:after="0" w:line="240" w:lineRule="auto"/>
        <w:ind w:left="0" w:firstLine="549"/>
        <w:jc w:val="both"/>
        <w:rPr>
          <w:rFonts w:ascii="Times New Roman" w:hAnsi="Times New Roman" w:cs="Times New Roman"/>
          <w:sz w:val="28"/>
          <w:szCs w:val="28"/>
          <w:lang w:val="en-US"/>
        </w:rPr>
      </w:pPr>
      <w:r w:rsidRPr="00C811CD">
        <w:rPr>
          <w:rFonts w:ascii="Times New Roman" w:hAnsi="Times New Roman" w:cs="Times New Roman"/>
          <w:sz w:val="28"/>
          <w:szCs w:val="28"/>
          <w:lang w:val="en-US"/>
        </w:rPr>
        <w:t>The most prognostically significant laboratory markers predicting ASIT efficacy are 25(OH)D levels (r=-0.83) and total IgE levels (r=0.89).</w:t>
      </w:r>
    </w:p>
    <w:p w:rsidR="00C811CD" w:rsidRDefault="00C811CD" w:rsidP="00C811CD">
      <w:pPr>
        <w:pStyle w:val="a7"/>
        <w:numPr>
          <w:ilvl w:val="0"/>
          <w:numId w:val="3"/>
        </w:numPr>
        <w:tabs>
          <w:tab w:val="left" w:pos="284"/>
          <w:tab w:val="left" w:pos="709"/>
          <w:tab w:val="left" w:pos="851"/>
        </w:tabs>
        <w:spacing w:after="0" w:line="240" w:lineRule="auto"/>
        <w:ind w:left="0" w:firstLine="549"/>
        <w:jc w:val="both"/>
        <w:rPr>
          <w:rFonts w:ascii="Times New Roman" w:hAnsi="Times New Roman" w:cs="Times New Roman"/>
          <w:sz w:val="28"/>
          <w:szCs w:val="28"/>
          <w:lang w:val="en-US"/>
        </w:rPr>
      </w:pPr>
      <w:r w:rsidRPr="00C811CD">
        <w:rPr>
          <w:rFonts w:ascii="Times New Roman" w:hAnsi="Times New Roman" w:cs="Times New Roman"/>
          <w:sz w:val="28"/>
          <w:szCs w:val="28"/>
          <w:lang w:val="en-US"/>
        </w:rPr>
        <w:t>The developed clinical-diagnostic management algorithm for allergic rhinitis demonstrated the effectiveness of allergen-specific immunotherapy combined with cholecalciferol, resulting in clinical improvement, including a reduction in symptom severity scores from 11 to 6 points (p&lt;0.001), a decrease in total IgE levels from 375.3 IU/mL to 209.6 IU/mL (p&lt;0.001), and an increase in 25(OH)D levels from 16.8 ng/mL to 37.4 ng/mL (p&lt;0.001).</w:t>
      </w:r>
    </w:p>
    <w:p w:rsidR="00C811CD" w:rsidRPr="00C811CD" w:rsidRDefault="00C811CD" w:rsidP="00C811CD">
      <w:pPr>
        <w:tabs>
          <w:tab w:val="left" w:pos="284"/>
          <w:tab w:val="left" w:pos="709"/>
          <w:tab w:val="left" w:pos="851"/>
        </w:tabs>
        <w:spacing w:after="0" w:line="240" w:lineRule="auto"/>
        <w:jc w:val="both"/>
        <w:rPr>
          <w:rFonts w:ascii="Times New Roman" w:hAnsi="Times New Roman" w:cs="Times New Roman"/>
          <w:sz w:val="28"/>
          <w:szCs w:val="28"/>
          <w:lang w:val="en-US"/>
        </w:rPr>
      </w:pPr>
    </w:p>
    <w:p w:rsidR="004C4ED8" w:rsidRDefault="00C449B3">
      <w:pPr>
        <w:widowControl w:val="0"/>
        <w:tabs>
          <w:tab w:val="left" w:pos="851"/>
          <w:tab w:val="left" w:pos="993"/>
        </w:tabs>
        <w:autoSpaceDE w:val="0"/>
        <w:autoSpaceDN w:val="0"/>
        <w:adjustRightInd w:val="0"/>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References</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Pr>
          <w:rFonts w:ascii="Times New Roman" w:hAnsi="Times New Roman" w:cs="Times New Roman"/>
          <w:sz w:val="28"/>
          <w:szCs w:val="28"/>
        </w:rPr>
        <w:fldChar w:fldCharType="begin" w:fldLock="1"/>
      </w:r>
      <w:r w:rsidRPr="00E90BB8">
        <w:rPr>
          <w:rFonts w:ascii="Times New Roman" w:hAnsi="Times New Roman" w:cs="Times New Roman"/>
          <w:sz w:val="28"/>
          <w:szCs w:val="28"/>
          <w:lang w:val="en-US"/>
        </w:rPr>
        <w:instrText xml:space="preserve">ADDIN Mendeley Bibliography CSL_BIBLIOGRAPHY </w:instrText>
      </w:r>
      <w:r>
        <w:rPr>
          <w:rFonts w:ascii="Times New Roman" w:hAnsi="Times New Roman" w:cs="Times New Roman"/>
          <w:sz w:val="28"/>
          <w:szCs w:val="28"/>
        </w:rPr>
        <w:fldChar w:fldCharType="separate"/>
      </w:r>
      <w:r w:rsidRPr="00E90BB8">
        <w:rPr>
          <w:rFonts w:ascii="Times New Roman" w:hAnsi="Times New Roman" w:cs="Times New Roman"/>
          <w:noProof/>
          <w:sz w:val="28"/>
          <w:szCs w:val="24"/>
          <w:lang w:val="en-US"/>
        </w:rPr>
        <w:t>1.</w:t>
      </w:r>
      <w:r w:rsidRPr="00E90BB8">
        <w:rPr>
          <w:rFonts w:ascii="Times New Roman" w:hAnsi="Times New Roman" w:cs="Times New Roman"/>
          <w:noProof/>
          <w:sz w:val="28"/>
          <w:szCs w:val="24"/>
          <w:lang w:val="en-US"/>
        </w:rPr>
        <w:tab/>
        <w:t>Tsabouri S. et al. Omalizumab for the Treatment of Inadequately Controlled Allergic Rhinitis: A Systematic Review and Meta-Analysis of Randomized Clinical Trials // J. Allergy Clin. Immunol. Pract. Elsevier Inc, 2014. Vol. 2, № 3. P. 332–340.</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2.</w:t>
      </w:r>
      <w:r w:rsidRPr="00E90BB8">
        <w:rPr>
          <w:rFonts w:ascii="Times New Roman" w:hAnsi="Times New Roman" w:cs="Times New Roman"/>
          <w:noProof/>
          <w:sz w:val="28"/>
          <w:szCs w:val="24"/>
          <w:lang w:val="en-US"/>
        </w:rPr>
        <w:tab/>
        <w:t>Calderon M.A. et al. EAACI: A European Declaration on Immunotherapy. Designing the future of allergen specific immunotherapy // Clin. Transl. Allergy. 2012. Vol. 2, № 1. P. 20.</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3.</w:t>
      </w:r>
      <w:r w:rsidRPr="00E90BB8">
        <w:rPr>
          <w:rFonts w:ascii="Times New Roman" w:hAnsi="Times New Roman" w:cs="Times New Roman"/>
          <w:noProof/>
          <w:sz w:val="28"/>
          <w:szCs w:val="24"/>
          <w:lang w:val="en-US"/>
        </w:rPr>
        <w:tab/>
        <w:t>Morjaria J.B. et al. Treatment of Allergic Rhinitis as a Strategy for Preventing Asthma // Curr. Allergy Asthma Rep. Current Allergy and Asthma Reports, 2018. Vol. 18, № 4. P. 23.</w:t>
      </w:r>
    </w:p>
    <w:p w:rsidR="00E90BB8" w:rsidRPr="00AE0B5E"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E90BB8">
        <w:rPr>
          <w:rFonts w:ascii="Times New Roman" w:hAnsi="Times New Roman" w:cs="Times New Roman"/>
          <w:noProof/>
          <w:sz w:val="28"/>
          <w:szCs w:val="24"/>
          <w:lang w:val="en-US"/>
        </w:rPr>
        <w:t>4.</w:t>
      </w:r>
      <w:r w:rsidRPr="00E90BB8">
        <w:rPr>
          <w:rFonts w:ascii="Times New Roman" w:hAnsi="Times New Roman" w:cs="Times New Roman"/>
          <w:noProof/>
          <w:sz w:val="28"/>
          <w:szCs w:val="24"/>
          <w:lang w:val="en-US"/>
        </w:rPr>
        <w:tab/>
        <w:t xml:space="preserve">Jutel M. et al. International Consensus on Allergen Immunotherapy II: Mechanisms, standardization, and pharmacoeconomics // J. Allergy Clin. </w:t>
      </w:r>
      <w:r w:rsidRPr="00AE0B5E">
        <w:rPr>
          <w:rFonts w:ascii="Times New Roman" w:hAnsi="Times New Roman" w:cs="Times New Roman"/>
          <w:noProof/>
          <w:sz w:val="28"/>
          <w:szCs w:val="24"/>
        </w:rPr>
        <w:t>Immunol. 2016. Vol. 137, № 2. P. 358–368.</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5.</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 xml:space="preserve">Plakhina K.V., Minaeva N.V. Organizational Aspects of Sublingual Allergen-Specific Immunotherapy // Social Medicine. </w:t>
      </w:r>
      <w:r w:rsidR="000B76E2" w:rsidRPr="000B76E2">
        <w:rPr>
          <w:rFonts w:ascii="Times New Roman" w:hAnsi="Times New Roman" w:cs="Times New Roman"/>
          <w:noProof/>
          <w:sz w:val="28"/>
          <w:szCs w:val="24"/>
        </w:rPr>
        <w:t>2016. Vol. 33, No. 4. P. 82–86.</w:t>
      </w:r>
    </w:p>
    <w:p w:rsidR="00E90BB8" w:rsidRPr="00AE0B5E"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E90BB8">
        <w:rPr>
          <w:rFonts w:ascii="Times New Roman" w:hAnsi="Times New Roman" w:cs="Times New Roman"/>
          <w:noProof/>
          <w:sz w:val="28"/>
          <w:szCs w:val="24"/>
          <w:lang w:val="en-US"/>
        </w:rPr>
        <w:t>6.</w:t>
      </w:r>
      <w:r w:rsidRPr="00E90BB8">
        <w:rPr>
          <w:rFonts w:ascii="Times New Roman" w:hAnsi="Times New Roman" w:cs="Times New Roman"/>
          <w:noProof/>
          <w:sz w:val="28"/>
          <w:szCs w:val="24"/>
          <w:lang w:val="en-US"/>
        </w:rPr>
        <w:tab/>
        <w:t xml:space="preserve">Cox L. The role of allergen immunotherapy in the management of allergic rhinitis // Am. J. Rhinol. </w:t>
      </w:r>
      <w:r w:rsidRPr="00AE0B5E">
        <w:rPr>
          <w:rFonts w:ascii="Times New Roman" w:hAnsi="Times New Roman" w:cs="Times New Roman"/>
          <w:noProof/>
          <w:sz w:val="28"/>
          <w:szCs w:val="24"/>
        </w:rPr>
        <w:t>Allergy. 2016. Vol. 30, № 1. P. 48–53.</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7.</w:t>
      </w:r>
      <w:r w:rsidRPr="00E90BB8">
        <w:rPr>
          <w:rFonts w:ascii="Times New Roman" w:hAnsi="Times New Roman" w:cs="Times New Roman"/>
          <w:noProof/>
          <w:sz w:val="28"/>
          <w:szCs w:val="24"/>
          <w:lang w:val="en-US"/>
        </w:rPr>
        <w:tab/>
        <w:t>Reddel H.K. et al. GINA 2019: a fundamental change in asthma management: Treatment of asthma with short-acting bronchodilators alone is no longer recommended for adults and adolescents // Eur. Respir. J. 2019. Vol. 53, № 6. P. 1–7.</w:t>
      </w:r>
    </w:p>
    <w:p w:rsidR="00E90BB8" w:rsidRPr="000B76E2"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8.</w:t>
      </w:r>
      <w:r w:rsidRPr="00E90BB8">
        <w:rPr>
          <w:rFonts w:ascii="Times New Roman" w:hAnsi="Times New Roman" w:cs="Times New Roman"/>
          <w:noProof/>
          <w:sz w:val="28"/>
          <w:szCs w:val="24"/>
          <w:lang w:val="en-US"/>
        </w:rPr>
        <w:tab/>
        <w:t xml:space="preserve">Maspero J. et al. Quality of life and control of allergic rhinitis in patients from regions beyond western Europe and the United States // Clin. Exp. </w:t>
      </w:r>
      <w:r w:rsidRPr="000B76E2">
        <w:rPr>
          <w:rFonts w:ascii="Times New Roman" w:hAnsi="Times New Roman" w:cs="Times New Roman"/>
          <w:noProof/>
          <w:sz w:val="28"/>
          <w:szCs w:val="24"/>
          <w:lang w:val="en-US"/>
        </w:rPr>
        <w:t>Allergy. 2012. Vol. 42, № 12. P. 1684–1696.</w:t>
      </w:r>
    </w:p>
    <w:p w:rsidR="000B76E2" w:rsidRDefault="00E90BB8" w:rsidP="000B76E2">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9.</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Nasunova A.Yu. Efficacy of Various Methods of Allergen-Specific Immunotherapy in Bronchial Asthma and Allergic Rhinitis: Dissertation for the Degree of Candidate of Medical Sciences: 14.03.09. - Moscow, 2020. - 129 p.</w:t>
      </w:r>
    </w:p>
    <w:p w:rsidR="000B76E2" w:rsidRPr="000B76E2" w:rsidRDefault="000B76E2" w:rsidP="000B76E2">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 xml:space="preserve">10. Snovskaya M.A., et al. Diagnostic Determination of sIgE to Tree Pollen </w:t>
      </w:r>
      <w:r w:rsidRPr="000B76E2">
        <w:rPr>
          <w:rFonts w:ascii="Times New Roman" w:hAnsi="Times New Roman" w:cs="Times New Roman"/>
          <w:noProof/>
          <w:sz w:val="28"/>
          <w:szCs w:val="24"/>
          <w:lang w:val="en-US"/>
        </w:rPr>
        <w:lastRenderedPageBreak/>
        <w:t xml:space="preserve">Allergens Using the </w:t>
      </w:r>
      <w:r w:rsidR="00236F67">
        <w:rPr>
          <w:rFonts w:ascii="Times New Roman" w:hAnsi="Times New Roman" w:cs="Times New Roman"/>
          <w:noProof/>
          <w:sz w:val="28"/>
          <w:szCs w:val="24"/>
          <w:lang w:val="en-US"/>
        </w:rPr>
        <w:t>«</w:t>
      </w:r>
      <w:r w:rsidRPr="000B76E2">
        <w:rPr>
          <w:rFonts w:ascii="Times New Roman" w:hAnsi="Times New Roman" w:cs="Times New Roman"/>
          <w:noProof/>
          <w:sz w:val="28"/>
          <w:szCs w:val="24"/>
          <w:lang w:val="en-US"/>
        </w:rPr>
        <w:t>Alkor-Bio</w:t>
      </w:r>
      <w:r w:rsidR="00236F67">
        <w:rPr>
          <w:rFonts w:ascii="Times New Roman" w:hAnsi="Times New Roman" w:cs="Times New Roman"/>
          <w:noProof/>
          <w:sz w:val="28"/>
          <w:szCs w:val="24"/>
          <w:lang w:val="en-US"/>
        </w:rPr>
        <w:t>»</w:t>
      </w:r>
      <w:r w:rsidRPr="000B76E2">
        <w:rPr>
          <w:rFonts w:ascii="Times New Roman" w:hAnsi="Times New Roman" w:cs="Times New Roman"/>
          <w:noProof/>
          <w:sz w:val="28"/>
          <w:szCs w:val="24"/>
          <w:lang w:val="en-US"/>
        </w:rPr>
        <w:t xml:space="preserve"> Test System and the ImmunoCAP Method // Clinical Laboratory Diagnostics. </w:t>
      </w:r>
      <w:r w:rsidRPr="00C801D3">
        <w:rPr>
          <w:rFonts w:ascii="Times New Roman" w:hAnsi="Times New Roman" w:cs="Times New Roman"/>
          <w:noProof/>
          <w:sz w:val="28"/>
          <w:szCs w:val="24"/>
          <w:lang w:val="en-US"/>
        </w:rPr>
        <w:t>2017. Vol. 62, No. 4. P. 225–229.</w:t>
      </w:r>
    </w:p>
    <w:p w:rsidR="00E90BB8" w:rsidRPr="00403C12"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0B76E2">
        <w:rPr>
          <w:rFonts w:ascii="Times New Roman" w:hAnsi="Times New Roman" w:cs="Times New Roman"/>
          <w:noProof/>
          <w:sz w:val="28"/>
          <w:szCs w:val="24"/>
          <w:lang w:val="en-US"/>
        </w:rPr>
        <w:t>11.</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Nurpeisov T.T. Allergology in Kazakhstan: Achievements and Prospects // KazNMU Bulletin. 2017. No. 4. P. 416–418.</w:t>
      </w:r>
    </w:p>
    <w:p w:rsidR="00E90BB8" w:rsidRPr="000B76E2"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12.</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Dikareva T.V., Rumyantsev V.Yu., Shcherbakova V.V. Distribution of Allergenic Plants in Russia and Kazakhstan: Problems of Study and Some Results // Ecosystems, Ecology and Dynamics. 2019. Vol. 3, No. 4. P. 99–132</w:t>
      </w:r>
      <w:r w:rsidRPr="000B76E2">
        <w:rPr>
          <w:rFonts w:ascii="Times New Roman" w:hAnsi="Times New Roman" w:cs="Times New Roman"/>
          <w:noProof/>
          <w:sz w:val="28"/>
          <w:szCs w:val="24"/>
          <w:lang w:val="en-US"/>
        </w:rPr>
        <w:t>.</w:t>
      </w:r>
    </w:p>
    <w:p w:rsidR="00E90BB8" w:rsidRPr="000B76E2"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13.</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Semenova I.V., Vykhristenko L.R. Comprehensive Evaluation of Clinical Efficacy in Pollen Allergy // Bulletin of VSMU. 2014. Vol. 13, No. 1. P. 91–97</w:t>
      </w:r>
      <w:r w:rsidRPr="000B76E2">
        <w:rPr>
          <w:rFonts w:ascii="Times New Roman" w:hAnsi="Times New Roman" w:cs="Times New Roman"/>
          <w:noProof/>
          <w:sz w:val="28"/>
          <w:szCs w:val="24"/>
          <w:lang w:val="en-US"/>
        </w:rPr>
        <w:t>.</w:t>
      </w:r>
    </w:p>
    <w:p w:rsidR="00E90BB8" w:rsidRPr="000B76E2"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14.</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Kunelskaya N.L., Luchsheva Yu.V., G.N. I. Allergic Rhinitis as One of the Aspects of Pollinosis // Medical Council. 2015. Vol. 3. P. 28–34</w:t>
      </w:r>
      <w:r w:rsidRPr="000B76E2">
        <w:rPr>
          <w:rFonts w:ascii="Times New Roman" w:hAnsi="Times New Roman" w:cs="Times New Roman"/>
          <w:noProof/>
          <w:sz w:val="28"/>
          <w:szCs w:val="24"/>
          <w:lang w:val="en-US"/>
        </w:rPr>
        <w:t>.</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0B76E2">
        <w:rPr>
          <w:rFonts w:ascii="Times New Roman" w:hAnsi="Times New Roman" w:cs="Times New Roman"/>
          <w:noProof/>
          <w:sz w:val="28"/>
          <w:szCs w:val="24"/>
          <w:lang w:val="en-US"/>
        </w:rPr>
        <w:t>15.</w:t>
      </w:r>
      <w:r w:rsidRPr="000B76E2">
        <w:rPr>
          <w:rFonts w:ascii="Times New Roman" w:hAnsi="Times New Roman" w:cs="Times New Roman"/>
          <w:noProof/>
          <w:sz w:val="28"/>
          <w:szCs w:val="24"/>
          <w:lang w:val="en-US"/>
        </w:rPr>
        <w:tab/>
      </w:r>
      <w:r w:rsidR="000B76E2" w:rsidRPr="000B76E2">
        <w:rPr>
          <w:rFonts w:ascii="Times New Roman" w:hAnsi="Times New Roman" w:cs="Times New Roman"/>
          <w:noProof/>
          <w:sz w:val="28"/>
          <w:szCs w:val="24"/>
          <w:lang w:val="en-US"/>
        </w:rPr>
        <w:t xml:space="preserve">Ryazantsev S.V., Goncharov O.I. Allergic Rhinitis // Medical Council. </w:t>
      </w:r>
      <w:r w:rsidR="000B76E2" w:rsidRPr="000B76E2">
        <w:rPr>
          <w:rFonts w:ascii="Times New Roman" w:hAnsi="Times New Roman" w:cs="Times New Roman"/>
          <w:noProof/>
          <w:sz w:val="28"/>
          <w:szCs w:val="24"/>
        </w:rPr>
        <w:t>2018. No. 20. P. 76–79</w:t>
      </w:r>
      <w:r w:rsidRPr="00E90BB8">
        <w:rPr>
          <w:rFonts w:ascii="Times New Roman" w:hAnsi="Times New Roman" w:cs="Times New Roman"/>
          <w:noProof/>
          <w:sz w:val="28"/>
          <w:szCs w:val="24"/>
          <w:lang w:val="en-US"/>
        </w:rPr>
        <w:t>.</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16.</w:t>
      </w:r>
      <w:r w:rsidRPr="00E90BB8">
        <w:rPr>
          <w:rFonts w:ascii="Times New Roman" w:hAnsi="Times New Roman" w:cs="Times New Roman"/>
          <w:noProof/>
          <w:sz w:val="28"/>
          <w:szCs w:val="24"/>
          <w:lang w:val="en-US"/>
        </w:rPr>
        <w:tab/>
        <w:t>Thakkar B. et al. Deficiency of vitamin D in allergic rhinitis: A possible factor in multifactorial disease // Clin. Rhinol. 2014. Vol. 7, № 3. P. 112–116.</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17.</w:t>
      </w:r>
      <w:r w:rsidRPr="00E90BB8">
        <w:rPr>
          <w:rFonts w:ascii="Times New Roman" w:hAnsi="Times New Roman" w:cs="Times New Roman"/>
          <w:noProof/>
          <w:sz w:val="28"/>
          <w:szCs w:val="24"/>
          <w:lang w:val="en-US"/>
        </w:rPr>
        <w:tab/>
        <w:t>Gromova O. et al. Vitamin D deficiency in Kazakhstan: Cross-Sectional study // J. Steroid Biochem. Mol. Biol. Elsevier Ltd, 2020. Vol. 199, № 19. P. 105565.</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18.</w:t>
      </w:r>
      <w:r w:rsidRPr="00E90BB8">
        <w:rPr>
          <w:rFonts w:ascii="Times New Roman" w:hAnsi="Times New Roman" w:cs="Times New Roman"/>
          <w:noProof/>
          <w:sz w:val="28"/>
          <w:szCs w:val="24"/>
          <w:lang w:val="en-US"/>
        </w:rPr>
        <w:tab/>
        <w:t>Casale T.B. et al. Safety Review of 5-Grass Pollen Tablet from Pooled Data of Clinical Trials // J. Allergy Clin. Immunol. Pract. Elsevier Inc, 2017. Vol. 5, № 6. P. 1717-1727.e1.</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19.</w:t>
      </w:r>
      <w:r w:rsidRPr="00E90BB8">
        <w:rPr>
          <w:rFonts w:ascii="Times New Roman" w:hAnsi="Times New Roman" w:cs="Times New Roman"/>
          <w:noProof/>
          <w:sz w:val="28"/>
          <w:szCs w:val="24"/>
          <w:lang w:val="en-US"/>
        </w:rPr>
        <w:tab/>
        <w:t>Banerjee K. et al. Homeopathy for Allergic Rhinitis: A Systematic Review // J. Altern. Complement. Med. 2017. Vol. 23, № 6. P. 426–444.</w:t>
      </w:r>
    </w:p>
    <w:p w:rsidR="00E90BB8" w:rsidRPr="00AE0B5E"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E90BB8">
        <w:rPr>
          <w:rFonts w:ascii="Times New Roman" w:hAnsi="Times New Roman" w:cs="Times New Roman"/>
          <w:noProof/>
          <w:sz w:val="28"/>
          <w:szCs w:val="24"/>
          <w:lang w:val="en-US"/>
        </w:rPr>
        <w:t>20.</w:t>
      </w:r>
      <w:r w:rsidRPr="00E90BB8">
        <w:rPr>
          <w:rFonts w:ascii="Times New Roman" w:hAnsi="Times New Roman" w:cs="Times New Roman"/>
          <w:noProof/>
          <w:sz w:val="28"/>
          <w:szCs w:val="24"/>
          <w:lang w:val="en-US"/>
        </w:rPr>
        <w:tab/>
        <w:t xml:space="preserve">Durham S.R. et al. Treatment effect of sublingual immunotherapy tablets and pharmacotherapies for seasonal and perennial allergic rhinitis: Pooled analyses // J. Allergy Clin. Immunol. Elsevier Inc., 2016. </w:t>
      </w:r>
      <w:r w:rsidRPr="00AE0B5E">
        <w:rPr>
          <w:rFonts w:ascii="Times New Roman" w:hAnsi="Times New Roman" w:cs="Times New Roman"/>
          <w:noProof/>
          <w:sz w:val="28"/>
          <w:szCs w:val="24"/>
        </w:rPr>
        <w:t>Vol. 138, № 4. P. 1081-1088.e4.</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21.</w:t>
      </w:r>
      <w:r w:rsidRPr="00E90BB8">
        <w:rPr>
          <w:rFonts w:ascii="Times New Roman" w:hAnsi="Times New Roman" w:cs="Times New Roman"/>
          <w:noProof/>
          <w:sz w:val="28"/>
          <w:szCs w:val="24"/>
          <w:lang w:val="en-US"/>
        </w:rPr>
        <w:tab/>
        <w:t>Senti G. et al. Intralymphatic Immunotherapy: Update and Unmet Needs // Int. Arch. Allergy Immunol. 2019. Vol. 178, № 2. P. 141–149.</w:t>
      </w:r>
    </w:p>
    <w:p w:rsidR="00E90BB8" w:rsidRPr="00AE0B5E"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E90BB8">
        <w:rPr>
          <w:rFonts w:ascii="Times New Roman" w:hAnsi="Times New Roman" w:cs="Times New Roman"/>
          <w:noProof/>
          <w:sz w:val="28"/>
          <w:szCs w:val="24"/>
          <w:lang w:val="en-US"/>
        </w:rPr>
        <w:t>22.</w:t>
      </w:r>
      <w:r w:rsidRPr="00E90BB8">
        <w:rPr>
          <w:rFonts w:ascii="Times New Roman" w:hAnsi="Times New Roman" w:cs="Times New Roman"/>
          <w:noProof/>
          <w:sz w:val="28"/>
          <w:szCs w:val="24"/>
          <w:lang w:val="en-US"/>
        </w:rPr>
        <w:tab/>
        <w:t xml:space="preserve">Larsson O. et al. Novel strategies for the treatment of grass pollen-induced allergic rhinitis // Expert Opin. </w:t>
      </w:r>
      <w:r w:rsidRPr="00AE0B5E">
        <w:rPr>
          <w:rFonts w:ascii="Times New Roman" w:hAnsi="Times New Roman" w:cs="Times New Roman"/>
          <w:noProof/>
          <w:sz w:val="28"/>
          <w:szCs w:val="24"/>
        </w:rPr>
        <w:t>Biol. Ther. 2016. Vol. 16, № 9. P. 1143–1150.</w:t>
      </w:r>
    </w:p>
    <w:p w:rsidR="00E90BB8" w:rsidRPr="00E90BB8"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lang w:val="en-US"/>
        </w:rPr>
      </w:pPr>
      <w:r w:rsidRPr="00E90BB8">
        <w:rPr>
          <w:rFonts w:ascii="Times New Roman" w:hAnsi="Times New Roman" w:cs="Times New Roman"/>
          <w:noProof/>
          <w:sz w:val="28"/>
          <w:szCs w:val="24"/>
          <w:lang w:val="en-US"/>
        </w:rPr>
        <w:t>23.</w:t>
      </w:r>
      <w:r w:rsidRPr="00E90BB8">
        <w:rPr>
          <w:rFonts w:ascii="Times New Roman" w:hAnsi="Times New Roman" w:cs="Times New Roman"/>
          <w:noProof/>
          <w:sz w:val="28"/>
          <w:szCs w:val="24"/>
          <w:lang w:val="en-US"/>
        </w:rPr>
        <w:tab/>
        <w:t>Brożek J.L. et al. Allergic Rhinitis and its Impact on Asthma (ARIA) guidelines—2016 revision // J. Allergy Clin. Immunol. 2017. Vol. 140, № 4. P. 950–958.</w:t>
      </w:r>
    </w:p>
    <w:p w:rsidR="00E90BB8" w:rsidRPr="00AE0B5E"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szCs w:val="24"/>
        </w:rPr>
      </w:pPr>
      <w:r w:rsidRPr="00E90BB8">
        <w:rPr>
          <w:rFonts w:ascii="Times New Roman" w:hAnsi="Times New Roman" w:cs="Times New Roman"/>
          <w:noProof/>
          <w:sz w:val="28"/>
          <w:szCs w:val="24"/>
          <w:lang w:val="en-US"/>
        </w:rPr>
        <w:t>24.</w:t>
      </w:r>
      <w:r w:rsidRPr="00E90BB8">
        <w:rPr>
          <w:rFonts w:ascii="Times New Roman" w:hAnsi="Times New Roman" w:cs="Times New Roman"/>
          <w:noProof/>
          <w:sz w:val="28"/>
          <w:szCs w:val="24"/>
          <w:lang w:val="en-US"/>
        </w:rPr>
        <w:tab/>
        <w:t xml:space="preserve">Erskine J. et al. A Retrospective Clinical Audit of the ImmunoCAP ISAC 112 for Multiplex Allergen Testing // Int. </w:t>
      </w:r>
      <w:r w:rsidRPr="00AE0B5E">
        <w:rPr>
          <w:rFonts w:ascii="Times New Roman" w:hAnsi="Times New Roman" w:cs="Times New Roman"/>
          <w:noProof/>
          <w:sz w:val="28"/>
          <w:szCs w:val="24"/>
        </w:rPr>
        <w:t>Arch. Allergy Immunol. 2021. Vol. 182, № 1. P. 14–20.</w:t>
      </w:r>
    </w:p>
    <w:p w:rsidR="00E90BB8" w:rsidRPr="00AE0B5E" w:rsidRDefault="00E90BB8" w:rsidP="00E90BB8">
      <w:pPr>
        <w:widowControl w:val="0"/>
        <w:tabs>
          <w:tab w:val="left" w:pos="993"/>
        </w:tabs>
        <w:autoSpaceDE w:val="0"/>
        <w:autoSpaceDN w:val="0"/>
        <w:adjustRightInd w:val="0"/>
        <w:spacing w:after="0" w:line="240" w:lineRule="auto"/>
        <w:ind w:firstLine="567"/>
        <w:jc w:val="both"/>
        <w:rPr>
          <w:rFonts w:ascii="Times New Roman" w:hAnsi="Times New Roman" w:cs="Times New Roman"/>
          <w:noProof/>
          <w:sz w:val="28"/>
        </w:rPr>
      </w:pPr>
      <w:r w:rsidRPr="00E90BB8">
        <w:rPr>
          <w:rFonts w:ascii="Times New Roman" w:hAnsi="Times New Roman" w:cs="Times New Roman"/>
          <w:noProof/>
          <w:sz w:val="28"/>
          <w:szCs w:val="24"/>
          <w:lang w:val="en-US"/>
        </w:rPr>
        <w:t>25.</w:t>
      </w:r>
      <w:r w:rsidRPr="00E90BB8">
        <w:rPr>
          <w:rFonts w:ascii="Times New Roman" w:hAnsi="Times New Roman" w:cs="Times New Roman"/>
          <w:noProof/>
          <w:sz w:val="28"/>
          <w:szCs w:val="24"/>
          <w:lang w:val="en-US"/>
        </w:rPr>
        <w:tab/>
        <w:t xml:space="preserve">Izmailovich M.R. et al. Allergen-specific immunotherapy in combination with vitamin D in patients with seasonal allergic rhinitis // Russ. Open Med. J. 2022. Vol. 11, № 2. </w:t>
      </w:r>
      <w:r w:rsidRPr="00AE0B5E">
        <w:rPr>
          <w:rFonts w:ascii="Times New Roman" w:hAnsi="Times New Roman" w:cs="Times New Roman"/>
          <w:noProof/>
          <w:sz w:val="28"/>
          <w:szCs w:val="24"/>
        </w:rPr>
        <w:t>P. 1–7.</w:t>
      </w:r>
    </w:p>
    <w:p w:rsidR="00E90BB8" w:rsidRDefault="00E90BB8" w:rsidP="00E90BB8">
      <w:pPr>
        <w:tabs>
          <w:tab w:val="left" w:pos="880"/>
          <w:tab w:val="left" w:pos="993"/>
        </w:tabs>
        <w:spacing w:after="0" w:line="240" w:lineRule="auto"/>
        <w:ind w:firstLineChars="157" w:firstLine="440"/>
        <w:jc w:val="both"/>
        <w:rPr>
          <w:rFonts w:ascii="Times New Roman" w:hAnsi="Times New Roman" w:cs="Times New Roman"/>
          <w:sz w:val="28"/>
          <w:szCs w:val="28"/>
        </w:rPr>
      </w:pPr>
      <w:r>
        <w:rPr>
          <w:rFonts w:ascii="Times New Roman" w:hAnsi="Times New Roman" w:cs="Times New Roman"/>
          <w:sz w:val="28"/>
          <w:szCs w:val="28"/>
        </w:rPr>
        <w:fldChar w:fldCharType="end"/>
      </w:r>
    </w:p>
    <w:p w:rsidR="004C4ED8" w:rsidRDefault="004C4ED8" w:rsidP="00B72B07">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8"/>
          <w:szCs w:val="28"/>
          <w:lang w:val="en-US"/>
        </w:rPr>
      </w:pPr>
    </w:p>
    <w:p w:rsidR="004C4ED8" w:rsidRDefault="004C4ED8">
      <w:pPr>
        <w:tabs>
          <w:tab w:val="left" w:pos="284"/>
          <w:tab w:val="left" w:pos="709"/>
          <w:tab w:val="left" w:pos="851"/>
        </w:tabs>
        <w:spacing w:after="0" w:line="240" w:lineRule="auto"/>
        <w:ind w:firstLine="567"/>
        <w:jc w:val="both"/>
        <w:rPr>
          <w:rFonts w:ascii="Times New Roman" w:hAnsi="Times New Roman" w:cs="Times New Roman"/>
          <w:sz w:val="28"/>
          <w:szCs w:val="28"/>
          <w:lang w:val="en-US"/>
        </w:rPr>
      </w:pPr>
    </w:p>
    <w:sectPr w:rsidR="004C4E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043" w:rsidRDefault="002D0043">
      <w:pPr>
        <w:spacing w:line="240" w:lineRule="auto"/>
      </w:pPr>
      <w:r>
        <w:separator/>
      </w:r>
    </w:p>
  </w:endnote>
  <w:endnote w:type="continuationSeparator" w:id="0">
    <w:p w:rsidR="002D0043" w:rsidRDefault="002D00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IDFont+F4">
    <w:altName w:val="Times New Roman"/>
    <w:charset w:val="00"/>
    <w:family w:val="roman"/>
    <w:pitch w:val="default"/>
  </w:font>
  <w:font w:name="DengXian Light">
    <w:altName w:val="SimSun"/>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043" w:rsidRDefault="002D0043">
      <w:pPr>
        <w:spacing w:after="0"/>
      </w:pPr>
      <w:r>
        <w:separator/>
      </w:r>
    </w:p>
  </w:footnote>
  <w:footnote w:type="continuationSeparator" w:id="0">
    <w:p w:rsidR="002D0043" w:rsidRDefault="002D00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63D2"/>
    <w:multiLevelType w:val="multilevel"/>
    <w:tmpl w:val="214E63D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FD121BA"/>
    <w:multiLevelType w:val="hybridMultilevel"/>
    <w:tmpl w:val="BF1E65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EC42DD8"/>
    <w:multiLevelType w:val="hybridMultilevel"/>
    <w:tmpl w:val="06B46C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411222AA"/>
    <w:multiLevelType w:val="multilevel"/>
    <w:tmpl w:val="411222A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58394228"/>
    <w:multiLevelType w:val="multilevel"/>
    <w:tmpl w:val="58394228"/>
    <w:lvl w:ilvl="0">
      <w:start w:val="1"/>
      <w:numFmt w:val="decimal"/>
      <w:lvlText w:val="%1."/>
      <w:lvlJc w:val="left"/>
      <w:pPr>
        <w:ind w:left="1011" w:hanging="44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25A741D"/>
    <w:multiLevelType w:val="hybridMultilevel"/>
    <w:tmpl w:val="920E9D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6B"/>
    <w:rsid w:val="00015386"/>
    <w:rsid w:val="0003373E"/>
    <w:rsid w:val="00040C82"/>
    <w:rsid w:val="00073B84"/>
    <w:rsid w:val="000978FC"/>
    <w:rsid w:val="000A565C"/>
    <w:rsid w:val="000B76E2"/>
    <w:rsid w:val="000C43BB"/>
    <w:rsid w:val="000C46F4"/>
    <w:rsid w:val="000E3323"/>
    <w:rsid w:val="00135E9E"/>
    <w:rsid w:val="001A72A3"/>
    <w:rsid w:val="001B2B8D"/>
    <w:rsid w:val="001D0A0A"/>
    <w:rsid w:val="001E1BA7"/>
    <w:rsid w:val="001E5073"/>
    <w:rsid w:val="00200F84"/>
    <w:rsid w:val="00223574"/>
    <w:rsid w:val="00236F67"/>
    <w:rsid w:val="00242832"/>
    <w:rsid w:val="00274C8E"/>
    <w:rsid w:val="0028373F"/>
    <w:rsid w:val="002932C8"/>
    <w:rsid w:val="00293EAD"/>
    <w:rsid w:val="002A0ABA"/>
    <w:rsid w:val="002A50C8"/>
    <w:rsid w:val="002A63CE"/>
    <w:rsid w:val="002C60B0"/>
    <w:rsid w:val="002D0043"/>
    <w:rsid w:val="002D45D3"/>
    <w:rsid w:val="002F379D"/>
    <w:rsid w:val="002F3D3E"/>
    <w:rsid w:val="00303DE9"/>
    <w:rsid w:val="0031199A"/>
    <w:rsid w:val="003171E9"/>
    <w:rsid w:val="003268B5"/>
    <w:rsid w:val="00345099"/>
    <w:rsid w:val="003456CB"/>
    <w:rsid w:val="003511D4"/>
    <w:rsid w:val="00354083"/>
    <w:rsid w:val="00354712"/>
    <w:rsid w:val="0036108E"/>
    <w:rsid w:val="0036494B"/>
    <w:rsid w:val="003767E5"/>
    <w:rsid w:val="003A039B"/>
    <w:rsid w:val="003A631A"/>
    <w:rsid w:val="003B186F"/>
    <w:rsid w:val="003E2FBA"/>
    <w:rsid w:val="00403C12"/>
    <w:rsid w:val="0043486F"/>
    <w:rsid w:val="0043492C"/>
    <w:rsid w:val="00436984"/>
    <w:rsid w:val="004449E7"/>
    <w:rsid w:val="00447CDF"/>
    <w:rsid w:val="004532B5"/>
    <w:rsid w:val="0047331F"/>
    <w:rsid w:val="00475104"/>
    <w:rsid w:val="004B7422"/>
    <w:rsid w:val="004B748C"/>
    <w:rsid w:val="004B7C25"/>
    <w:rsid w:val="004C4ED8"/>
    <w:rsid w:val="00534F38"/>
    <w:rsid w:val="005C23CF"/>
    <w:rsid w:val="005D23D1"/>
    <w:rsid w:val="005E6F4E"/>
    <w:rsid w:val="005F0A8B"/>
    <w:rsid w:val="00616073"/>
    <w:rsid w:val="00620317"/>
    <w:rsid w:val="0064271A"/>
    <w:rsid w:val="006465CC"/>
    <w:rsid w:val="00664E67"/>
    <w:rsid w:val="00666E77"/>
    <w:rsid w:val="006B5954"/>
    <w:rsid w:val="006C1E60"/>
    <w:rsid w:val="006D7271"/>
    <w:rsid w:val="006F34AC"/>
    <w:rsid w:val="00706E2E"/>
    <w:rsid w:val="00715EC2"/>
    <w:rsid w:val="007215CD"/>
    <w:rsid w:val="00741F53"/>
    <w:rsid w:val="007461E1"/>
    <w:rsid w:val="00755853"/>
    <w:rsid w:val="007720C2"/>
    <w:rsid w:val="007770D5"/>
    <w:rsid w:val="00793031"/>
    <w:rsid w:val="007B534B"/>
    <w:rsid w:val="007F66B5"/>
    <w:rsid w:val="00865B53"/>
    <w:rsid w:val="00882A89"/>
    <w:rsid w:val="008916BB"/>
    <w:rsid w:val="008A50B6"/>
    <w:rsid w:val="008A58DE"/>
    <w:rsid w:val="008A743A"/>
    <w:rsid w:val="008B310D"/>
    <w:rsid w:val="008C0B85"/>
    <w:rsid w:val="008E09F5"/>
    <w:rsid w:val="00942481"/>
    <w:rsid w:val="009445E6"/>
    <w:rsid w:val="00944985"/>
    <w:rsid w:val="00957CFC"/>
    <w:rsid w:val="00961BA9"/>
    <w:rsid w:val="00985634"/>
    <w:rsid w:val="009A4D8D"/>
    <w:rsid w:val="009A5B70"/>
    <w:rsid w:val="009B254F"/>
    <w:rsid w:val="009B7E58"/>
    <w:rsid w:val="009C1BB1"/>
    <w:rsid w:val="009C39B5"/>
    <w:rsid w:val="009D1C17"/>
    <w:rsid w:val="009D655C"/>
    <w:rsid w:val="009E2384"/>
    <w:rsid w:val="009F41F3"/>
    <w:rsid w:val="00A32102"/>
    <w:rsid w:val="00A470E2"/>
    <w:rsid w:val="00A51DD8"/>
    <w:rsid w:val="00A62EA3"/>
    <w:rsid w:val="00A6495C"/>
    <w:rsid w:val="00A65AF7"/>
    <w:rsid w:val="00A92BB7"/>
    <w:rsid w:val="00AD3A5C"/>
    <w:rsid w:val="00AF03C2"/>
    <w:rsid w:val="00B1178C"/>
    <w:rsid w:val="00B37D6A"/>
    <w:rsid w:val="00B72B07"/>
    <w:rsid w:val="00BC42A8"/>
    <w:rsid w:val="00BD2117"/>
    <w:rsid w:val="00BE1D13"/>
    <w:rsid w:val="00BF35CC"/>
    <w:rsid w:val="00BF576B"/>
    <w:rsid w:val="00C11C24"/>
    <w:rsid w:val="00C161BD"/>
    <w:rsid w:val="00C212ED"/>
    <w:rsid w:val="00C24253"/>
    <w:rsid w:val="00C449B3"/>
    <w:rsid w:val="00C540F6"/>
    <w:rsid w:val="00C801D3"/>
    <w:rsid w:val="00C811CD"/>
    <w:rsid w:val="00C904E9"/>
    <w:rsid w:val="00CA46FF"/>
    <w:rsid w:val="00CC7B34"/>
    <w:rsid w:val="00CD6A8E"/>
    <w:rsid w:val="00CD7919"/>
    <w:rsid w:val="00CE2AF5"/>
    <w:rsid w:val="00CE5316"/>
    <w:rsid w:val="00CF0A22"/>
    <w:rsid w:val="00CF3A29"/>
    <w:rsid w:val="00D11E8E"/>
    <w:rsid w:val="00D122B4"/>
    <w:rsid w:val="00D538FA"/>
    <w:rsid w:val="00D56145"/>
    <w:rsid w:val="00D915AB"/>
    <w:rsid w:val="00DB3A15"/>
    <w:rsid w:val="00DB4C12"/>
    <w:rsid w:val="00DD49E3"/>
    <w:rsid w:val="00DE2FB5"/>
    <w:rsid w:val="00DE5CB1"/>
    <w:rsid w:val="00DF68D9"/>
    <w:rsid w:val="00E106CA"/>
    <w:rsid w:val="00E2159F"/>
    <w:rsid w:val="00E30821"/>
    <w:rsid w:val="00E67D52"/>
    <w:rsid w:val="00E7342C"/>
    <w:rsid w:val="00E7474C"/>
    <w:rsid w:val="00E77A62"/>
    <w:rsid w:val="00E90BB8"/>
    <w:rsid w:val="00E93B15"/>
    <w:rsid w:val="00EA4A00"/>
    <w:rsid w:val="00EC1564"/>
    <w:rsid w:val="00EC27EB"/>
    <w:rsid w:val="00ED60CB"/>
    <w:rsid w:val="00F00011"/>
    <w:rsid w:val="00F07382"/>
    <w:rsid w:val="00F2499E"/>
    <w:rsid w:val="00F61DA8"/>
    <w:rsid w:val="00F758C6"/>
    <w:rsid w:val="00F7677F"/>
    <w:rsid w:val="00F9499F"/>
    <w:rsid w:val="00FA1554"/>
    <w:rsid w:val="00FB01B5"/>
    <w:rsid w:val="00FF18AC"/>
    <w:rsid w:val="00FF433D"/>
    <w:rsid w:val="00FF6294"/>
    <w:rsid w:val="00FF7A7E"/>
    <w:rsid w:val="776405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B5A28"/>
  <w15:docId w15:val="{9A19367F-9799-44C9-A9EA-D01A7031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spacing w:after="0" w:line="240" w:lineRule="auto"/>
    </w:pPr>
  </w:style>
  <w:style w:type="paragraph" w:styleId="a5">
    <w:name w:val="footer"/>
    <w:basedOn w:val="a"/>
    <w:link w:val="a6"/>
    <w:uiPriority w:val="99"/>
    <w:unhideWhenUsed/>
    <w:pPr>
      <w:tabs>
        <w:tab w:val="center" w:pos="4677"/>
        <w:tab w:val="right" w:pos="9355"/>
      </w:tabs>
      <w:spacing w:after="0" w:line="240" w:lineRule="auto"/>
    </w:pPr>
  </w:style>
  <w:style w:type="paragraph" w:styleId="a7">
    <w:name w:val="List Paragraph"/>
    <w:basedOn w:val="a"/>
    <w:link w:val="a8"/>
    <w:uiPriority w:val="34"/>
    <w:qFormat/>
    <w:pPr>
      <w:ind w:left="720"/>
      <w:contextualSpacing/>
    </w:pPr>
  </w:style>
  <w:style w:type="character" w:customStyle="1" w:styleId="fontstyle01">
    <w:name w:val="fontstyle01"/>
    <w:basedOn w:val="a0"/>
    <w:rPr>
      <w:rFonts w:ascii="Times New Roman" w:hAnsi="Times New Roman" w:cs="Times New Roman" w:hint="default"/>
      <w:color w:val="000000"/>
      <w:sz w:val="28"/>
      <w:szCs w:val="28"/>
    </w:rPr>
  </w:style>
  <w:style w:type="character" w:customStyle="1" w:styleId="a8">
    <w:name w:val="Абзац списка Знак"/>
    <w:link w:val="a7"/>
    <w:uiPriority w:val="34"/>
    <w:locked/>
  </w:style>
  <w:style w:type="character" w:customStyle="1" w:styleId="fontstyle21">
    <w:name w:val="fontstyle21"/>
    <w:basedOn w:val="a0"/>
    <w:rPr>
      <w:rFonts w:ascii="CIDFont+F4" w:hAnsi="CIDFont+F4" w:hint="default"/>
      <w:color w:val="000000"/>
      <w:sz w:val="20"/>
      <w:szCs w:val="20"/>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2395">
      <w:bodyDiv w:val="1"/>
      <w:marLeft w:val="0"/>
      <w:marRight w:val="0"/>
      <w:marTop w:val="0"/>
      <w:marBottom w:val="0"/>
      <w:divBdr>
        <w:top w:val="none" w:sz="0" w:space="0" w:color="auto"/>
        <w:left w:val="none" w:sz="0" w:space="0" w:color="auto"/>
        <w:bottom w:val="none" w:sz="0" w:space="0" w:color="auto"/>
        <w:right w:val="none" w:sz="0" w:space="0" w:color="auto"/>
      </w:divBdr>
    </w:div>
    <w:div w:id="202127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EC46C2-BDB1-4A21-B46B-89F0C71D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11</Pages>
  <Words>4008</Words>
  <Characters>22848</Characters>
  <Application>Microsoft Office Word</Application>
  <DocSecurity>0</DocSecurity>
  <Lines>190</Lines>
  <Paragraphs>53</Paragraphs>
  <ScaleCrop>false</ScaleCrop>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Марина</dc:creator>
  <cp:lastModifiedBy>Марина Марина</cp:lastModifiedBy>
  <cp:revision>173</cp:revision>
  <cp:lastPrinted>2023-11-16T06:16:00Z</cp:lastPrinted>
  <dcterms:created xsi:type="dcterms:W3CDTF">2023-02-06T05:32:00Z</dcterms:created>
  <dcterms:modified xsi:type="dcterms:W3CDTF">2024-09-22T10:32:00Z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http://www.zotero.org/styles/cells</vt:lpwstr>
  </property>
  <property fmtid="{D5CDD505-2E9C-101B-9397-08002B2CF9AE}" pid="5" name="Mendeley Recent Style Name 1_1">
    <vt:lpwstr>Cells</vt:lpwstr>
  </property>
  <property fmtid="{D5CDD505-2E9C-101B-9397-08002B2CF9AE}" pid="6" name="Mendeley Recent Style Id 2_1">
    <vt:lpwstr>http://www.zotero.org/styles/international-journal-of-nursing-practice</vt:lpwstr>
  </property>
  <property fmtid="{D5CDD505-2E9C-101B-9397-08002B2CF9AE}" pid="7" name="Mendeley Recent Style Name 2_1">
    <vt:lpwstr>International Journal of Nursing Practice</vt:lpwstr>
  </property>
  <property fmtid="{D5CDD505-2E9C-101B-9397-08002B2CF9AE}" pid="8" name="Mendeley Recent Style Id 3_1">
    <vt:lpwstr>http://www.zotero.org/styles/international-journal-of-nursing-studies</vt:lpwstr>
  </property>
  <property fmtid="{D5CDD505-2E9C-101B-9397-08002B2CF9AE}" pid="9" name="Mendeley Recent Style Name 3_1">
    <vt:lpwstr>International Journal of Nursing Studies</vt:lpwstr>
  </property>
  <property fmtid="{D5CDD505-2E9C-101B-9397-08002B2CF9AE}" pid="10" name="Mendeley Recent Style Id 4_1">
    <vt:lpwstr>http://www.zotero.org/styles/journal-of-nephrology</vt:lpwstr>
  </property>
  <property fmtid="{D5CDD505-2E9C-101B-9397-08002B2CF9AE}" pid="11" name="Mendeley Recent Style Name 4_1">
    <vt:lpwstr>Journal of Nephrology</vt:lpwstr>
  </property>
  <property fmtid="{D5CDD505-2E9C-101B-9397-08002B2CF9AE}" pid="12" name="Mendeley Recent Style Id 5_1">
    <vt:lpwstr>http://www.zotero.org/styles/nutrition</vt:lpwstr>
  </property>
  <property fmtid="{D5CDD505-2E9C-101B-9397-08002B2CF9AE}" pid="13" name="Mendeley Recent Style Name 5_1">
    <vt:lpwstr>Nutrition</vt:lpwstr>
  </property>
  <property fmtid="{D5CDD505-2E9C-101B-9397-08002B2CF9AE}" pid="14" name="Mendeley Recent Style Id 6_1">
    <vt:lpwstr>http://www.zotero.org/styles/gost-r-7-0-5-2008</vt:lpwstr>
  </property>
  <property fmtid="{D5CDD505-2E9C-101B-9397-08002B2CF9AE}" pid="15" name="Mendeley Recent Style Name 6_1">
    <vt:lpwstr>Russian GOST R 7.0.5-2008 (Russian)</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http://www.zotero.org/styles/university-of-gothenburg-apa-7th-edition-swedish-legislations</vt:lpwstr>
  </property>
  <property fmtid="{D5CDD505-2E9C-101B-9397-08002B2CF9AE}" pid="19" name="Mendeley Recent Style Name 8_1">
    <vt:lpwstr>University of Gothenburg - APA 7th edition (Swedish legislations)</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8739ab9e-fd2e-354e-950e-a812ceea26f2</vt:lpwstr>
  </property>
  <property fmtid="{D5CDD505-2E9C-101B-9397-08002B2CF9AE}" pid="24" name="Mendeley Citation Style_1">
    <vt:lpwstr>http://www.zotero.org/styles/gost-r-7-0-5-2008-numeric</vt:lpwstr>
  </property>
  <property fmtid="{D5CDD505-2E9C-101B-9397-08002B2CF9AE}" pid="25" name="KSOProductBuildVer">
    <vt:lpwstr>1049-12.2.0.13266</vt:lpwstr>
  </property>
  <property fmtid="{D5CDD505-2E9C-101B-9397-08002B2CF9AE}" pid="26" name="ICV">
    <vt:lpwstr>5B7D1F7357544E3894F767651A4737B6_12</vt:lpwstr>
  </property>
</Properties>
</file>